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2191B" w14:textId="77777777" w:rsidR="00CC0274" w:rsidRDefault="00CC0274" w:rsidP="009E78C4">
      <w:pPr>
        <w:rPr>
          <w:rFonts w:ascii="Arial" w:hAnsi="Arial" w:cs="Arial"/>
          <w:b/>
          <w:sz w:val="24"/>
          <w:szCs w:val="24"/>
        </w:rPr>
      </w:pPr>
    </w:p>
    <w:p w14:paraId="0CC12B4B" w14:textId="0D2BD39E" w:rsidR="00C47905" w:rsidRPr="00C85B3B" w:rsidRDefault="00156260" w:rsidP="009E78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C85B3B" w:rsidRPr="00C85B3B">
        <w:rPr>
          <w:rFonts w:ascii="Arial" w:hAnsi="Arial" w:cs="Arial"/>
          <w:b/>
          <w:sz w:val="24"/>
          <w:szCs w:val="24"/>
        </w:rPr>
        <w:t>ancashire</w:t>
      </w:r>
      <w:r w:rsidR="00B26FC0">
        <w:rPr>
          <w:rFonts w:ascii="Arial" w:hAnsi="Arial" w:cs="Arial"/>
          <w:b/>
          <w:sz w:val="24"/>
          <w:szCs w:val="24"/>
        </w:rPr>
        <w:t xml:space="preserve"> </w:t>
      </w:r>
      <w:r w:rsidR="00C85B3B" w:rsidRPr="00C85B3B">
        <w:rPr>
          <w:rFonts w:ascii="Arial" w:hAnsi="Arial" w:cs="Arial"/>
          <w:b/>
          <w:sz w:val="24"/>
          <w:szCs w:val="24"/>
        </w:rPr>
        <w:t xml:space="preserve">Local </w:t>
      </w:r>
      <w:r w:rsidR="00C85B3B">
        <w:rPr>
          <w:rFonts w:ascii="Arial" w:hAnsi="Arial" w:cs="Arial"/>
          <w:b/>
          <w:sz w:val="24"/>
          <w:szCs w:val="24"/>
        </w:rPr>
        <w:t>P</w:t>
      </w:r>
      <w:r w:rsidR="00C85B3B" w:rsidRPr="00C85B3B">
        <w:rPr>
          <w:rFonts w:ascii="Arial" w:hAnsi="Arial" w:cs="Arial"/>
          <w:b/>
          <w:sz w:val="24"/>
          <w:szCs w:val="24"/>
        </w:rPr>
        <w:t>ension Board – Annual Report 201</w:t>
      </w:r>
      <w:r w:rsidR="00B26FC0">
        <w:rPr>
          <w:rFonts w:ascii="Arial" w:hAnsi="Arial" w:cs="Arial"/>
          <w:b/>
          <w:sz w:val="24"/>
          <w:szCs w:val="24"/>
        </w:rPr>
        <w:t>9/20</w:t>
      </w:r>
    </w:p>
    <w:p w14:paraId="3A81E742" w14:textId="04261309" w:rsidR="00B41A59" w:rsidRDefault="00EC12D2" w:rsidP="00A14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B41A59">
        <w:rPr>
          <w:rFonts w:ascii="Arial" w:hAnsi="Arial" w:cs="Arial"/>
          <w:sz w:val="24"/>
          <w:szCs w:val="24"/>
        </w:rPr>
        <w:t xml:space="preserve">e </w:t>
      </w:r>
      <w:r w:rsidR="004529E9" w:rsidRPr="00A143E3">
        <w:rPr>
          <w:rFonts w:ascii="Arial" w:hAnsi="Arial" w:cs="Arial"/>
          <w:sz w:val="24"/>
          <w:szCs w:val="24"/>
        </w:rPr>
        <w:t>Lancashire County Pension Fund’s Local Pension Board</w:t>
      </w:r>
      <w:r w:rsidR="00A41F92" w:rsidRPr="00A143E3">
        <w:rPr>
          <w:rFonts w:ascii="Arial" w:hAnsi="Arial" w:cs="Arial"/>
          <w:sz w:val="24"/>
          <w:szCs w:val="24"/>
        </w:rPr>
        <w:t xml:space="preserve"> (</w:t>
      </w:r>
      <w:r w:rsidR="00102F29">
        <w:rPr>
          <w:rFonts w:ascii="Arial" w:hAnsi="Arial" w:cs="Arial"/>
          <w:sz w:val="24"/>
          <w:szCs w:val="24"/>
        </w:rPr>
        <w:t>t</w:t>
      </w:r>
      <w:r w:rsidR="00044FF9">
        <w:rPr>
          <w:rFonts w:ascii="Arial" w:hAnsi="Arial" w:cs="Arial"/>
          <w:sz w:val="24"/>
          <w:szCs w:val="24"/>
        </w:rPr>
        <w:t>he Board</w:t>
      </w:r>
      <w:r w:rsidR="00A41F92" w:rsidRPr="00A143E3">
        <w:rPr>
          <w:rFonts w:ascii="Arial" w:hAnsi="Arial" w:cs="Arial"/>
          <w:sz w:val="24"/>
          <w:szCs w:val="24"/>
        </w:rPr>
        <w:t>)</w:t>
      </w:r>
      <w:r w:rsidR="00B41A59">
        <w:rPr>
          <w:rFonts w:ascii="Arial" w:hAnsi="Arial" w:cs="Arial"/>
          <w:sz w:val="24"/>
          <w:szCs w:val="24"/>
        </w:rPr>
        <w:t xml:space="preserve"> has now been up and running for nearly f</w:t>
      </w:r>
      <w:r w:rsidR="00B26FC0">
        <w:rPr>
          <w:rFonts w:ascii="Arial" w:hAnsi="Arial" w:cs="Arial"/>
          <w:sz w:val="24"/>
          <w:szCs w:val="24"/>
        </w:rPr>
        <w:t>ive</w:t>
      </w:r>
      <w:r w:rsidR="00B41A59">
        <w:rPr>
          <w:rFonts w:ascii="Arial" w:hAnsi="Arial" w:cs="Arial"/>
          <w:sz w:val="24"/>
          <w:szCs w:val="24"/>
        </w:rPr>
        <w:t xml:space="preserve"> years</w:t>
      </w:r>
      <w:r w:rsidR="004529E9" w:rsidRPr="00A143E3">
        <w:rPr>
          <w:rFonts w:ascii="Arial" w:hAnsi="Arial" w:cs="Arial"/>
          <w:sz w:val="24"/>
          <w:szCs w:val="24"/>
        </w:rPr>
        <w:t>.</w:t>
      </w:r>
      <w:r w:rsidR="00B41A59">
        <w:rPr>
          <w:rFonts w:ascii="Arial" w:hAnsi="Arial" w:cs="Arial"/>
          <w:sz w:val="24"/>
          <w:szCs w:val="24"/>
        </w:rPr>
        <w:t xml:space="preserve">  As a reminder to readers, our legal duty is to assist the Pension Fund Committee. Because </w:t>
      </w:r>
      <w:r w:rsidR="00044FF9">
        <w:rPr>
          <w:rFonts w:ascii="Arial" w:hAnsi="Arial" w:cs="Arial"/>
          <w:sz w:val="24"/>
          <w:szCs w:val="24"/>
        </w:rPr>
        <w:t>Board</w:t>
      </w:r>
      <w:r w:rsidR="00B41A59">
        <w:rPr>
          <w:rFonts w:ascii="Arial" w:hAnsi="Arial" w:cs="Arial"/>
          <w:sz w:val="24"/>
          <w:szCs w:val="24"/>
        </w:rPr>
        <w:t xml:space="preserve"> members explicitly represent either employers or members, we also have a representative role in the governance structure</w:t>
      </w:r>
      <w:r w:rsidR="00950E3B">
        <w:rPr>
          <w:rFonts w:ascii="Arial" w:hAnsi="Arial" w:cs="Arial"/>
          <w:sz w:val="24"/>
          <w:szCs w:val="24"/>
        </w:rPr>
        <w:t xml:space="preserve"> of the Fund</w:t>
      </w:r>
      <w:r w:rsidR="00B41A59">
        <w:rPr>
          <w:rFonts w:ascii="Arial" w:hAnsi="Arial" w:cs="Arial"/>
          <w:sz w:val="24"/>
          <w:szCs w:val="24"/>
        </w:rPr>
        <w:t>.</w:t>
      </w:r>
    </w:p>
    <w:p w14:paraId="6D2BA81A" w14:textId="1B27A86D" w:rsidR="00B41A59" w:rsidRDefault="00B41A59" w:rsidP="00A143E3">
      <w:pPr>
        <w:spacing w:after="0"/>
        <w:rPr>
          <w:rFonts w:ascii="Arial" w:hAnsi="Arial" w:cs="Arial"/>
          <w:sz w:val="24"/>
          <w:szCs w:val="24"/>
        </w:rPr>
      </w:pPr>
    </w:p>
    <w:p w14:paraId="5B752215" w14:textId="5F43EB85" w:rsidR="00B41A59" w:rsidRDefault="00B26FC0" w:rsidP="00A14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five years, the Board has established an effective way of adding value.  </w:t>
      </w:r>
      <w:r w:rsidR="00B41A59">
        <w:rPr>
          <w:rFonts w:ascii="Arial" w:hAnsi="Arial" w:cs="Arial"/>
          <w:sz w:val="24"/>
          <w:szCs w:val="24"/>
        </w:rPr>
        <w:t xml:space="preserve">We </w:t>
      </w:r>
      <w:r w:rsidR="00F64187">
        <w:rPr>
          <w:rFonts w:ascii="Arial" w:hAnsi="Arial" w:cs="Arial"/>
          <w:sz w:val="24"/>
          <w:szCs w:val="24"/>
        </w:rPr>
        <w:t>create an annual</w:t>
      </w:r>
      <w:r w:rsidR="00B41A59">
        <w:rPr>
          <w:rFonts w:ascii="Arial" w:hAnsi="Arial" w:cs="Arial"/>
          <w:sz w:val="24"/>
          <w:szCs w:val="24"/>
        </w:rPr>
        <w:t xml:space="preserve"> Work Pla</w:t>
      </w:r>
      <w:r w:rsidR="0095228A">
        <w:rPr>
          <w:rFonts w:ascii="Arial" w:hAnsi="Arial" w:cs="Arial"/>
          <w:sz w:val="24"/>
          <w:szCs w:val="24"/>
        </w:rPr>
        <w:t>n</w:t>
      </w:r>
      <w:r w:rsidR="00B41A59">
        <w:rPr>
          <w:rFonts w:ascii="Arial" w:hAnsi="Arial" w:cs="Arial"/>
          <w:sz w:val="24"/>
          <w:szCs w:val="24"/>
        </w:rPr>
        <w:t xml:space="preserve"> to ensure that we</w:t>
      </w:r>
      <w:r w:rsidR="0095228A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working in tandem with the </w:t>
      </w:r>
      <w:r w:rsidR="00044FF9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 and are doing so</w:t>
      </w:r>
      <w:r w:rsidR="0095228A">
        <w:rPr>
          <w:rFonts w:ascii="Arial" w:hAnsi="Arial" w:cs="Arial"/>
          <w:sz w:val="24"/>
          <w:szCs w:val="24"/>
        </w:rPr>
        <w:t xml:space="preserve"> methodical</w:t>
      </w:r>
      <w:r>
        <w:rPr>
          <w:rFonts w:ascii="Arial" w:hAnsi="Arial" w:cs="Arial"/>
          <w:sz w:val="24"/>
          <w:szCs w:val="24"/>
        </w:rPr>
        <w:t>ly.</w:t>
      </w:r>
      <w:r w:rsidR="0095228A">
        <w:rPr>
          <w:rFonts w:ascii="Arial" w:hAnsi="Arial" w:cs="Arial"/>
          <w:sz w:val="24"/>
          <w:szCs w:val="24"/>
        </w:rPr>
        <w:t xml:space="preserve">  The core of our work is</w:t>
      </w:r>
      <w:r w:rsidR="00B41A59">
        <w:rPr>
          <w:rFonts w:ascii="Arial" w:hAnsi="Arial" w:cs="Arial"/>
          <w:sz w:val="24"/>
          <w:szCs w:val="24"/>
        </w:rPr>
        <w:t xml:space="preserve"> </w:t>
      </w:r>
      <w:r w:rsidR="0095228A">
        <w:rPr>
          <w:rFonts w:ascii="Arial" w:hAnsi="Arial" w:cs="Arial"/>
          <w:sz w:val="24"/>
          <w:szCs w:val="24"/>
        </w:rPr>
        <w:t>to review</w:t>
      </w:r>
      <w:r w:rsidR="00B41A59">
        <w:rPr>
          <w:rFonts w:ascii="Arial" w:hAnsi="Arial" w:cs="Arial"/>
          <w:sz w:val="24"/>
          <w:szCs w:val="24"/>
        </w:rPr>
        <w:t xml:space="preserve"> the reports and </w:t>
      </w:r>
      <w:r w:rsidR="0095228A">
        <w:rPr>
          <w:rFonts w:ascii="Arial" w:hAnsi="Arial" w:cs="Arial"/>
          <w:sz w:val="24"/>
          <w:szCs w:val="24"/>
        </w:rPr>
        <w:t xml:space="preserve">compliance assurances </w:t>
      </w:r>
      <w:r w:rsidR="00B41A59">
        <w:rPr>
          <w:rFonts w:ascii="Arial" w:hAnsi="Arial" w:cs="Arial"/>
          <w:sz w:val="24"/>
          <w:szCs w:val="24"/>
        </w:rPr>
        <w:t>which support the Fund’s activities</w:t>
      </w:r>
      <w:r w:rsidR="0095228A">
        <w:rPr>
          <w:rFonts w:ascii="Arial" w:hAnsi="Arial" w:cs="Arial"/>
          <w:sz w:val="24"/>
          <w:szCs w:val="24"/>
        </w:rPr>
        <w:t xml:space="preserve"> and </w:t>
      </w:r>
      <w:r w:rsidR="000E5999">
        <w:rPr>
          <w:rFonts w:ascii="Arial" w:hAnsi="Arial" w:cs="Arial"/>
          <w:sz w:val="24"/>
          <w:szCs w:val="24"/>
        </w:rPr>
        <w:t>comment</w:t>
      </w:r>
      <w:r w:rsidR="0095228A">
        <w:rPr>
          <w:rFonts w:ascii="Arial" w:hAnsi="Arial" w:cs="Arial"/>
          <w:sz w:val="24"/>
          <w:szCs w:val="24"/>
        </w:rPr>
        <w:t xml:space="preserve"> on them</w:t>
      </w:r>
      <w:r w:rsidR="000E5999">
        <w:rPr>
          <w:rFonts w:ascii="Arial" w:hAnsi="Arial" w:cs="Arial"/>
          <w:sz w:val="24"/>
          <w:szCs w:val="24"/>
        </w:rPr>
        <w:t xml:space="preserve"> to the </w:t>
      </w:r>
      <w:r w:rsidR="00044FF9">
        <w:rPr>
          <w:rFonts w:ascii="Arial" w:hAnsi="Arial" w:cs="Arial"/>
          <w:sz w:val="24"/>
          <w:szCs w:val="24"/>
        </w:rPr>
        <w:t>Committee</w:t>
      </w:r>
      <w:r w:rsidR="000E5999">
        <w:rPr>
          <w:rFonts w:ascii="Arial" w:hAnsi="Arial" w:cs="Arial"/>
          <w:sz w:val="24"/>
          <w:szCs w:val="24"/>
        </w:rPr>
        <w:t xml:space="preserve">.  If we believe something requires particular attention, we may make a formal recommendation to them which requires a </w:t>
      </w:r>
      <w:r w:rsidR="0095228A">
        <w:rPr>
          <w:rFonts w:ascii="Arial" w:hAnsi="Arial" w:cs="Arial"/>
          <w:sz w:val="24"/>
          <w:szCs w:val="24"/>
        </w:rPr>
        <w:t>response</w:t>
      </w:r>
      <w:r w:rsidR="000E5999">
        <w:rPr>
          <w:rFonts w:ascii="Arial" w:hAnsi="Arial" w:cs="Arial"/>
          <w:sz w:val="24"/>
          <w:szCs w:val="24"/>
        </w:rPr>
        <w:t xml:space="preserve">.  However, we are always aware that our role is to assist the </w:t>
      </w:r>
      <w:r w:rsidR="00044FF9">
        <w:rPr>
          <w:rFonts w:ascii="Arial" w:hAnsi="Arial" w:cs="Arial"/>
          <w:sz w:val="24"/>
          <w:szCs w:val="24"/>
        </w:rPr>
        <w:t>Committee</w:t>
      </w:r>
      <w:r w:rsidR="000E5999">
        <w:rPr>
          <w:rFonts w:ascii="Arial" w:hAnsi="Arial" w:cs="Arial"/>
          <w:sz w:val="24"/>
          <w:szCs w:val="24"/>
        </w:rPr>
        <w:t xml:space="preserve"> and a good relationship between the two bodies is absolutely essential.</w:t>
      </w:r>
      <w:r>
        <w:rPr>
          <w:rFonts w:ascii="Arial" w:hAnsi="Arial" w:cs="Arial"/>
          <w:sz w:val="24"/>
          <w:szCs w:val="24"/>
        </w:rPr>
        <w:t xml:space="preserve">  I meet with the </w:t>
      </w:r>
      <w:r w:rsidR="00044FF9">
        <w:rPr>
          <w:rFonts w:ascii="Arial" w:hAnsi="Arial" w:cs="Arial"/>
          <w:sz w:val="24"/>
          <w:szCs w:val="24"/>
        </w:rPr>
        <w:t>County Councillor Pope (</w:t>
      </w:r>
      <w:r>
        <w:rPr>
          <w:rFonts w:ascii="Arial" w:hAnsi="Arial" w:cs="Arial"/>
          <w:sz w:val="24"/>
          <w:szCs w:val="24"/>
        </w:rPr>
        <w:t xml:space="preserve">Chair of the </w:t>
      </w:r>
      <w:r w:rsidR="00044FF9">
        <w:rPr>
          <w:rFonts w:ascii="Arial" w:hAnsi="Arial" w:cs="Arial"/>
          <w:sz w:val="24"/>
          <w:szCs w:val="24"/>
        </w:rPr>
        <w:t>Pension Fund Committee)</w:t>
      </w:r>
      <w:r>
        <w:rPr>
          <w:rFonts w:ascii="Arial" w:hAnsi="Arial" w:cs="Arial"/>
          <w:sz w:val="24"/>
          <w:szCs w:val="24"/>
        </w:rPr>
        <w:t xml:space="preserve"> regularly and attended as many </w:t>
      </w:r>
      <w:r w:rsidR="00950E3B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>meetings</w:t>
      </w:r>
      <w:r w:rsidR="00076B7D">
        <w:rPr>
          <w:rFonts w:ascii="Arial" w:hAnsi="Arial" w:cs="Arial"/>
          <w:sz w:val="24"/>
          <w:szCs w:val="24"/>
        </w:rPr>
        <w:t xml:space="preserve"> during the year</w:t>
      </w:r>
      <w:r>
        <w:rPr>
          <w:rFonts w:ascii="Arial" w:hAnsi="Arial" w:cs="Arial"/>
          <w:sz w:val="24"/>
          <w:szCs w:val="24"/>
        </w:rPr>
        <w:t xml:space="preserve"> as I was able to. </w:t>
      </w:r>
      <w:r w:rsidR="00950E3B">
        <w:rPr>
          <w:rFonts w:ascii="Arial" w:hAnsi="Arial" w:cs="Arial"/>
          <w:sz w:val="24"/>
          <w:szCs w:val="24"/>
        </w:rPr>
        <w:t xml:space="preserve">Board members </w:t>
      </w:r>
      <w:r>
        <w:rPr>
          <w:rFonts w:ascii="Arial" w:hAnsi="Arial" w:cs="Arial"/>
          <w:sz w:val="24"/>
          <w:szCs w:val="24"/>
        </w:rPr>
        <w:t xml:space="preserve">were pleased to welcome </w:t>
      </w:r>
      <w:r w:rsidR="00044FF9">
        <w:rPr>
          <w:rFonts w:ascii="Arial" w:hAnsi="Arial" w:cs="Arial"/>
          <w:sz w:val="24"/>
          <w:szCs w:val="24"/>
        </w:rPr>
        <w:t xml:space="preserve">County Councillor Pope </w:t>
      </w:r>
      <w:r>
        <w:rPr>
          <w:rFonts w:ascii="Arial" w:hAnsi="Arial" w:cs="Arial"/>
          <w:sz w:val="24"/>
          <w:szCs w:val="24"/>
        </w:rPr>
        <w:t xml:space="preserve">to our </w:t>
      </w:r>
      <w:r w:rsidR="00950E3B">
        <w:rPr>
          <w:rFonts w:ascii="Arial" w:hAnsi="Arial" w:cs="Arial"/>
          <w:sz w:val="24"/>
          <w:szCs w:val="24"/>
        </w:rPr>
        <w:t xml:space="preserve">meeting in </w:t>
      </w:r>
      <w:r>
        <w:rPr>
          <w:rFonts w:ascii="Arial" w:hAnsi="Arial" w:cs="Arial"/>
          <w:sz w:val="24"/>
          <w:szCs w:val="24"/>
        </w:rPr>
        <w:t xml:space="preserve">January </w:t>
      </w:r>
      <w:r w:rsidR="00950E3B">
        <w:rPr>
          <w:rFonts w:ascii="Arial" w:hAnsi="Arial" w:cs="Arial"/>
          <w:sz w:val="24"/>
          <w:szCs w:val="24"/>
        </w:rPr>
        <w:t xml:space="preserve">2020 </w:t>
      </w:r>
      <w:r>
        <w:rPr>
          <w:rFonts w:ascii="Arial" w:hAnsi="Arial" w:cs="Arial"/>
          <w:sz w:val="24"/>
          <w:szCs w:val="24"/>
        </w:rPr>
        <w:t xml:space="preserve">in return and I can confidently assert that the two bodies work closely together. </w:t>
      </w:r>
    </w:p>
    <w:p w14:paraId="3CE087B1" w14:textId="254D42C7" w:rsidR="00B41A59" w:rsidRDefault="00B41A59" w:rsidP="00A143E3">
      <w:pPr>
        <w:spacing w:after="0"/>
        <w:rPr>
          <w:rFonts w:ascii="Arial" w:hAnsi="Arial" w:cs="Arial"/>
          <w:sz w:val="24"/>
          <w:szCs w:val="24"/>
        </w:rPr>
      </w:pPr>
    </w:p>
    <w:p w14:paraId="33341CF5" w14:textId="4BB11F04" w:rsidR="00441829" w:rsidRDefault="000B30D3" w:rsidP="000B30D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start by reminding readers of the mechanics of the </w:t>
      </w:r>
      <w:r w:rsidR="00D27F71">
        <w:rPr>
          <w:rFonts w:ascii="Arial" w:hAnsi="Arial" w:cs="Arial"/>
          <w:sz w:val="24"/>
          <w:szCs w:val="24"/>
        </w:rPr>
        <w:t>Board</w:t>
      </w:r>
      <w:r w:rsidR="00B26FC0">
        <w:rPr>
          <w:rFonts w:ascii="Arial" w:hAnsi="Arial" w:cs="Arial"/>
          <w:sz w:val="24"/>
          <w:szCs w:val="24"/>
        </w:rPr>
        <w:t xml:space="preserve"> and then</w:t>
      </w:r>
      <w:r w:rsidR="000E5999">
        <w:rPr>
          <w:rFonts w:ascii="Arial" w:hAnsi="Arial" w:cs="Arial"/>
          <w:sz w:val="24"/>
          <w:szCs w:val="24"/>
        </w:rPr>
        <w:t xml:space="preserve"> </w:t>
      </w:r>
      <w:r w:rsidR="0095228A">
        <w:rPr>
          <w:rFonts w:ascii="Arial" w:hAnsi="Arial" w:cs="Arial"/>
          <w:sz w:val="24"/>
          <w:szCs w:val="24"/>
        </w:rPr>
        <w:t>cover the training we undertake</w:t>
      </w:r>
      <w:r w:rsidR="00B26FC0">
        <w:rPr>
          <w:rFonts w:ascii="Arial" w:hAnsi="Arial" w:cs="Arial"/>
          <w:sz w:val="24"/>
          <w:szCs w:val="24"/>
        </w:rPr>
        <w:t xml:space="preserve"> to fulfil the knowledge requirements.  I will aim to give a flavour of what we actually did during the year</w:t>
      </w:r>
      <w:r w:rsidR="0095228A">
        <w:rPr>
          <w:rFonts w:ascii="Arial" w:hAnsi="Arial" w:cs="Arial"/>
          <w:sz w:val="24"/>
          <w:szCs w:val="24"/>
        </w:rPr>
        <w:t xml:space="preserve"> </w:t>
      </w:r>
      <w:r w:rsidR="000E5999">
        <w:rPr>
          <w:rFonts w:ascii="Arial" w:hAnsi="Arial" w:cs="Arial"/>
          <w:sz w:val="24"/>
          <w:szCs w:val="24"/>
        </w:rPr>
        <w:t xml:space="preserve">and </w:t>
      </w:r>
      <w:r w:rsidR="00AF0528">
        <w:rPr>
          <w:rFonts w:ascii="Arial" w:hAnsi="Arial" w:cs="Arial"/>
          <w:sz w:val="24"/>
          <w:szCs w:val="24"/>
        </w:rPr>
        <w:t>finally</w:t>
      </w:r>
      <w:r>
        <w:rPr>
          <w:rFonts w:ascii="Arial" w:hAnsi="Arial" w:cs="Arial"/>
          <w:sz w:val="24"/>
          <w:szCs w:val="24"/>
        </w:rPr>
        <w:t xml:space="preserve"> comment on </w:t>
      </w:r>
      <w:r w:rsidR="00B26FC0">
        <w:rPr>
          <w:rFonts w:ascii="Arial" w:hAnsi="Arial" w:cs="Arial"/>
          <w:sz w:val="24"/>
          <w:szCs w:val="24"/>
        </w:rPr>
        <w:t>where</w:t>
      </w:r>
      <w:r w:rsidR="00911959">
        <w:rPr>
          <w:rFonts w:ascii="Arial" w:hAnsi="Arial" w:cs="Arial"/>
          <w:sz w:val="24"/>
          <w:szCs w:val="24"/>
        </w:rPr>
        <w:t xml:space="preserve"> </w:t>
      </w:r>
      <w:r w:rsidR="000E5999">
        <w:rPr>
          <w:rFonts w:ascii="Arial" w:hAnsi="Arial" w:cs="Arial"/>
          <w:sz w:val="24"/>
          <w:szCs w:val="24"/>
        </w:rPr>
        <w:t xml:space="preserve">we </w:t>
      </w:r>
      <w:r w:rsidR="0095228A">
        <w:rPr>
          <w:rFonts w:ascii="Arial" w:hAnsi="Arial" w:cs="Arial"/>
          <w:sz w:val="24"/>
          <w:szCs w:val="24"/>
        </w:rPr>
        <w:t>expect to focus our efforts in the next year</w:t>
      </w:r>
      <w:r w:rsidR="00441829">
        <w:rPr>
          <w:rFonts w:ascii="Arial" w:hAnsi="Arial" w:cs="Arial"/>
          <w:sz w:val="24"/>
          <w:szCs w:val="24"/>
        </w:rPr>
        <w:t>.</w:t>
      </w:r>
    </w:p>
    <w:p w14:paraId="7A7A2E9E" w14:textId="77777777" w:rsidR="00EC12D2" w:rsidRDefault="00EC12D2" w:rsidP="00A143E3">
      <w:pPr>
        <w:spacing w:after="0"/>
        <w:rPr>
          <w:rFonts w:ascii="Arial" w:hAnsi="Arial" w:cs="Arial"/>
          <w:sz w:val="24"/>
          <w:szCs w:val="24"/>
        </w:rPr>
      </w:pPr>
    </w:p>
    <w:p w14:paraId="59A6970E" w14:textId="339DBA14" w:rsidR="00981DD9" w:rsidRPr="006A5E1C" w:rsidRDefault="00981DD9" w:rsidP="00A143E3">
      <w:pPr>
        <w:spacing w:after="0"/>
        <w:rPr>
          <w:rFonts w:ascii="Arial" w:hAnsi="Arial" w:cs="Arial"/>
          <w:b/>
          <w:sz w:val="24"/>
          <w:szCs w:val="24"/>
        </w:rPr>
      </w:pPr>
      <w:r w:rsidRPr="006A5E1C">
        <w:rPr>
          <w:rFonts w:ascii="Arial" w:hAnsi="Arial" w:cs="Arial"/>
          <w:b/>
          <w:sz w:val="24"/>
          <w:szCs w:val="24"/>
        </w:rPr>
        <w:t>Membership of the Pension Board</w:t>
      </w:r>
    </w:p>
    <w:p w14:paraId="270229F3" w14:textId="2CABB6FD" w:rsidR="001413C1" w:rsidRDefault="009D47CB" w:rsidP="00A143E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43E3">
        <w:rPr>
          <w:rFonts w:ascii="Arial" w:hAnsi="Arial" w:cs="Arial"/>
          <w:sz w:val="24"/>
          <w:szCs w:val="24"/>
        </w:rPr>
        <w:t xml:space="preserve">The </w:t>
      </w:r>
      <w:r w:rsidR="00D27F71">
        <w:rPr>
          <w:rFonts w:ascii="Arial" w:hAnsi="Arial" w:cs="Arial"/>
          <w:sz w:val="24"/>
          <w:szCs w:val="24"/>
        </w:rPr>
        <w:t>Board</w:t>
      </w:r>
      <w:r w:rsidRPr="00A143E3">
        <w:rPr>
          <w:rFonts w:ascii="Arial" w:hAnsi="Arial" w:cs="Arial"/>
          <w:sz w:val="24"/>
          <w:szCs w:val="24"/>
        </w:rPr>
        <w:t xml:space="preserve"> has nine members</w:t>
      </w:r>
      <w:r w:rsidR="006D0BEE">
        <w:rPr>
          <w:rFonts w:ascii="Arial" w:hAnsi="Arial" w:cs="Arial"/>
          <w:sz w:val="24"/>
          <w:szCs w:val="24"/>
        </w:rPr>
        <w:t>:</w:t>
      </w:r>
      <w:r w:rsidRPr="00A143E3">
        <w:rPr>
          <w:rFonts w:ascii="Arial" w:hAnsi="Arial" w:cs="Arial"/>
          <w:sz w:val="24"/>
          <w:szCs w:val="24"/>
        </w:rPr>
        <w:t xml:space="preserve"> four Employer</w:t>
      </w:r>
      <w:r w:rsidR="00AF0528">
        <w:rPr>
          <w:rFonts w:ascii="Arial" w:hAnsi="Arial" w:cs="Arial"/>
          <w:sz w:val="24"/>
          <w:szCs w:val="24"/>
        </w:rPr>
        <w:t xml:space="preserve"> </w:t>
      </w:r>
      <w:r w:rsidR="003F439B">
        <w:rPr>
          <w:rFonts w:ascii="Arial" w:hAnsi="Arial" w:cs="Arial"/>
          <w:sz w:val="24"/>
          <w:szCs w:val="24"/>
        </w:rPr>
        <w:t>representatives</w:t>
      </w:r>
      <w:r w:rsidR="00AF0528">
        <w:rPr>
          <w:rFonts w:ascii="Arial" w:hAnsi="Arial" w:cs="Arial"/>
          <w:sz w:val="24"/>
          <w:szCs w:val="24"/>
        </w:rPr>
        <w:t>,</w:t>
      </w:r>
      <w:r w:rsidR="004115DE">
        <w:rPr>
          <w:rFonts w:ascii="Arial" w:hAnsi="Arial" w:cs="Arial"/>
          <w:sz w:val="24"/>
          <w:szCs w:val="24"/>
        </w:rPr>
        <w:t xml:space="preserve"> </w:t>
      </w:r>
      <w:r w:rsidR="000E5999">
        <w:rPr>
          <w:rFonts w:ascii="Arial" w:hAnsi="Arial" w:cs="Arial"/>
          <w:sz w:val="24"/>
          <w:szCs w:val="24"/>
        </w:rPr>
        <w:t xml:space="preserve">four </w:t>
      </w:r>
      <w:r w:rsidR="003F439B">
        <w:rPr>
          <w:rFonts w:ascii="Arial" w:hAnsi="Arial" w:cs="Arial"/>
          <w:sz w:val="24"/>
          <w:szCs w:val="24"/>
        </w:rPr>
        <w:t xml:space="preserve">Scheme </w:t>
      </w:r>
      <w:r w:rsidR="000E5999">
        <w:rPr>
          <w:rFonts w:ascii="Arial" w:hAnsi="Arial" w:cs="Arial"/>
          <w:sz w:val="24"/>
          <w:szCs w:val="24"/>
        </w:rPr>
        <w:t>M</w:t>
      </w:r>
      <w:r w:rsidRPr="00A143E3">
        <w:rPr>
          <w:rFonts w:ascii="Arial" w:hAnsi="Arial" w:cs="Arial"/>
          <w:sz w:val="24"/>
          <w:szCs w:val="24"/>
        </w:rPr>
        <w:t xml:space="preserve">ember </w:t>
      </w:r>
      <w:r w:rsidR="003F439B">
        <w:rPr>
          <w:rFonts w:ascii="Arial" w:hAnsi="Arial" w:cs="Arial"/>
          <w:sz w:val="24"/>
          <w:szCs w:val="24"/>
        </w:rPr>
        <w:t xml:space="preserve">representatives </w:t>
      </w:r>
      <w:r w:rsidR="000E5999">
        <w:rPr>
          <w:rFonts w:ascii="Arial" w:hAnsi="Arial" w:cs="Arial"/>
          <w:sz w:val="24"/>
          <w:szCs w:val="24"/>
        </w:rPr>
        <w:t xml:space="preserve">and </w:t>
      </w:r>
      <w:r w:rsidR="00AF0528">
        <w:rPr>
          <w:rFonts w:ascii="Arial" w:hAnsi="Arial" w:cs="Arial"/>
          <w:sz w:val="24"/>
          <w:szCs w:val="24"/>
        </w:rPr>
        <w:t>I act</w:t>
      </w:r>
      <w:r w:rsidRPr="00A143E3">
        <w:rPr>
          <w:rFonts w:ascii="Arial" w:hAnsi="Arial" w:cs="Arial"/>
          <w:sz w:val="24"/>
          <w:szCs w:val="24"/>
        </w:rPr>
        <w:t xml:space="preserve"> as the Independent Chair. </w:t>
      </w:r>
      <w:r w:rsidR="000E5999">
        <w:rPr>
          <w:rFonts w:ascii="Arial" w:hAnsi="Arial" w:cs="Arial"/>
          <w:sz w:val="24"/>
          <w:szCs w:val="24"/>
        </w:rPr>
        <w:t xml:space="preserve"> </w:t>
      </w:r>
      <w:r w:rsidR="001413C1">
        <w:rPr>
          <w:rFonts w:ascii="Arial" w:hAnsi="Arial" w:cs="Arial"/>
          <w:sz w:val="24"/>
          <w:szCs w:val="24"/>
        </w:rPr>
        <w:t xml:space="preserve">Members </w:t>
      </w:r>
      <w:r w:rsidR="000E5999">
        <w:rPr>
          <w:rFonts w:ascii="Arial" w:hAnsi="Arial" w:cs="Arial"/>
          <w:sz w:val="24"/>
          <w:szCs w:val="24"/>
        </w:rPr>
        <w:t>serve a</w:t>
      </w:r>
      <w:r w:rsidR="001413C1">
        <w:rPr>
          <w:rFonts w:ascii="Arial" w:hAnsi="Arial" w:cs="Arial"/>
          <w:sz w:val="24"/>
          <w:szCs w:val="24"/>
        </w:rPr>
        <w:t>n eight year term, except</w:t>
      </w:r>
      <w:r w:rsidR="0064485B">
        <w:rPr>
          <w:rFonts w:ascii="Arial" w:hAnsi="Arial" w:cs="Arial"/>
          <w:sz w:val="24"/>
          <w:szCs w:val="24"/>
        </w:rPr>
        <w:t xml:space="preserve"> for</w:t>
      </w:r>
      <w:r w:rsidR="001413C1">
        <w:rPr>
          <w:rFonts w:ascii="Arial" w:hAnsi="Arial" w:cs="Arial"/>
          <w:sz w:val="24"/>
          <w:szCs w:val="24"/>
        </w:rPr>
        <w:t xml:space="preserve"> the Chair</w:t>
      </w:r>
      <w:r w:rsidR="004074F0">
        <w:rPr>
          <w:rFonts w:ascii="Arial" w:hAnsi="Arial" w:cs="Arial"/>
          <w:sz w:val="24"/>
          <w:szCs w:val="24"/>
        </w:rPr>
        <w:t xml:space="preserve"> who serves </w:t>
      </w:r>
      <w:r w:rsidR="001413C1">
        <w:rPr>
          <w:rFonts w:ascii="Arial" w:hAnsi="Arial" w:cs="Arial"/>
          <w:sz w:val="24"/>
          <w:szCs w:val="24"/>
        </w:rPr>
        <w:t>four</w:t>
      </w:r>
      <w:r w:rsidR="000E5999">
        <w:rPr>
          <w:rFonts w:ascii="Arial" w:hAnsi="Arial" w:cs="Arial"/>
          <w:sz w:val="24"/>
          <w:szCs w:val="24"/>
        </w:rPr>
        <w:t xml:space="preserve">. Apart from the Chair, none are remunerated other than for expenses incurred in attending meetings or training.    </w:t>
      </w:r>
    </w:p>
    <w:p w14:paraId="1BF2167A" w14:textId="77777777" w:rsidR="001413C1" w:rsidRDefault="001413C1" w:rsidP="00A143E3">
      <w:pPr>
        <w:spacing w:after="0"/>
        <w:rPr>
          <w:rFonts w:ascii="Arial" w:hAnsi="Arial" w:cs="Arial"/>
          <w:sz w:val="24"/>
          <w:szCs w:val="24"/>
        </w:rPr>
      </w:pPr>
    </w:p>
    <w:p w14:paraId="106FB6D7" w14:textId="63CEB8FC" w:rsidR="00786FC0" w:rsidRDefault="0064485B" w:rsidP="00A14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have been some changes to the composition</w:t>
      </w:r>
      <w:r w:rsidR="00D27F71">
        <w:rPr>
          <w:rFonts w:ascii="Arial" w:hAnsi="Arial" w:cs="Arial"/>
          <w:sz w:val="24"/>
          <w:szCs w:val="24"/>
        </w:rPr>
        <w:t xml:space="preserve"> of the Board</w:t>
      </w:r>
      <w:r>
        <w:rPr>
          <w:rFonts w:ascii="Arial" w:hAnsi="Arial" w:cs="Arial"/>
          <w:sz w:val="24"/>
          <w:szCs w:val="24"/>
        </w:rPr>
        <w:t xml:space="preserve">.  </w:t>
      </w:r>
      <w:r w:rsidR="001413C1" w:rsidRPr="00480E20">
        <w:rPr>
          <w:rFonts w:ascii="Arial" w:hAnsi="Arial" w:cs="Arial"/>
          <w:sz w:val="24"/>
          <w:szCs w:val="24"/>
        </w:rPr>
        <w:t>At the</w:t>
      </w:r>
      <w:r w:rsidR="00404690" w:rsidRPr="00480E20">
        <w:rPr>
          <w:rFonts w:ascii="Arial" w:hAnsi="Arial" w:cs="Arial"/>
          <w:sz w:val="24"/>
          <w:szCs w:val="24"/>
        </w:rPr>
        <w:t xml:space="preserve"> beginning</w:t>
      </w:r>
      <w:r w:rsidR="001413C1" w:rsidRPr="00480E20">
        <w:rPr>
          <w:rFonts w:ascii="Arial" w:hAnsi="Arial" w:cs="Arial"/>
          <w:sz w:val="24"/>
          <w:szCs w:val="24"/>
        </w:rPr>
        <w:t xml:space="preserve"> of</w:t>
      </w:r>
      <w:r w:rsidR="00D87B2C" w:rsidRPr="00480E20">
        <w:rPr>
          <w:rFonts w:ascii="Arial" w:hAnsi="Arial" w:cs="Arial"/>
          <w:sz w:val="24"/>
          <w:szCs w:val="24"/>
        </w:rPr>
        <w:t xml:space="preserve"> the year </w:t>
      </w:r>
      <w:r w:rsidR="000E5999" w:rsidRPr="00480E20">
        <w:rPr>
          <w:rFonts w:ascii="Arial" w:hAnsi="Arial" w:cs="Arial"/>
          <w:sz w:val="24"/>
          <w:szCs w:val="24"/>
        </w:rPr>
        <w:t>Bob Harvey indicated his intention not to continue</w:t>
      </w:r>
      <w:r w:rsidR="00B473C0">
        <w:rPr>
          <w:rFonts w:ascii="Arial" w:hAnsi="Arial" w:cs="Arial"/>
          <w:sz w:val="24"/>
          <w:szCs w:val="24"/>
        </w:rPr>
        <w:t xml:space="preserve"> as a </w:t>
      </w:r>
      <w:r w:rsidR="00D27F71">
        <w:rPr>
          <w:rFonts w:ascii="Arial" w:hAnsi="Arial" w:cs="Arial"/>
          <w:sz w:val="24"/>
          <w:szCs w:val="24"/>
        </w:rPr>
        <w:t>S</w:t>
      </w:r>
      <w:r w:rsidR="00950E3B">
        <w:rPr>
          <w:rFonts w:ascii="Arial" w:hAnsi="Arial" w:cs="Arial"/>
          <w:sz w:val="24"/>
          <w:szCs w:val="24"/>
        </w:rPr>
        <w:t xml:space="preserve">cheme </w:t>
      </w:r>
      <w:r w:rsidR="00D27F71">
        <w:rPr>
          <w:rFonts w:ascii="Arial" w:hAnsi="Arial" w:cs="Arial"/>
          <w:sz w:val="24"/>
          <w:szCs w:val="24"/>
        </w:rPr>
        <w:t>M</w:t>
      </w:r>
      <w:r w:rsidR="00B473C0">
        <w:rPr>
          <w:rFonts w:ascii="Arial" w:hAnsi="Arial" w:cs="Arial"/>
          <w:sz w:val="24"/>
          <w:szCs w:val="24"/>
        </w:rPr>
        <w:t>ember representative</w:t>
      </w:r>
      <w:r w:rsidR="001413C1" w:rsidRPr="00480E20">
        <w:rPr>
          <w:rFonts w:ascii="Arial" w:hAnsi="Arial" w:cs="Arial"/>
          <w:sz w:val="24"/>
          <w:szCs w:val="24"/>
        </w:rPr>
        <w:t xml:space="preserve"> and </w:t>
      </w:r>
      <w:r w:rsidR="003F439B" w:rsidRPr="00480E20">
        <w:rPr>
          <w:rFonts w:ascii="Arial" w:hAnsi="Arial" w:cs="Arial"/>
          <w:sz w:val="24"/>
          <w:szCs w:val="24"/>
        </w:rPr>
        <w:t xml:space="preserve">on behalf of the Board </w:t>
      </w:r>
      <w:r w:rsidR="001413C1" w:rsidRPr="00480E20">
        <w:rPr>
          <w:rFonts w:ascii="Arial" w:hAnsi="Arial" w:cs="Arial"/>
          <w:sz w:val="24"/>
          <w:szCs w:val="24"/>
        </w:rPr>
        <w:t xml:space="preserve">I would like publicly to thank him for his contribution </w:t>
      </w:r>
      <w:r w:rsidR="00950E3B">
        <w:rPr>
          <w:rFonts w:ascii="Arial" w:hAnsi="Arial" w:cs="Arial"/>
          <w:sz w:val="24"/>
          <w:szCs w:val="24"/>
        </w:rPr>
        <w:t xml:space="preserve">to the work of the Board </w:t>
      </w:r>
      <w:r w:rsidR="001413C1" w:rsidRPr="00480E20">
        <w:rPr>
          <w:rFonts w:ascii="Arial" w:hAnsi="Arial" w:cs="Arial"/>
          <w:sz w:val="24"/>
          <w:szCs w:val="24"/>
        </w:rPr>
        <w:t xml:space="preserve">over the past four years.  </w:t>
      </w:r>
      <w:r w:rsidR="00B473C0">
        <w:rPr>
          <w:rFonts w:ascii="Arial" w:hAnsi="Arial" w:cs="Arial"/>
          <w:sz w:val="24"/>
          <w:szCs w:val="24"/>
        </w:rPr>
        <w:t>Following a public procurement process, I am delighted to welcome Deborah Parker on to the Board</w:t>
      </w:r>
      <w:r w:rsidR="00950E3B">
        <w:rPr>
          <w:rFonts w:ascii="Arial" w:hAnsi="Arial" w:cs="Arial"/>
          <w:sz w:val="24"/>
          <w:szCs w:val="24"/>
        </w:rPr>
        <w:t xml:space="preserve"> as the new </w:t>
      </w:r>
      <w:r w:rsidR="00D27F71">
        <w:rPr>
          <w:rFonts w:ascii="Arial" w:hAnsi="Arial" w:cs="Arial"/>
          <w:sz w:val="24"/>
          <w:szCs w:val="24"/>
        </w:rPr>
        <w:t>S</w:t>
      </w:r>
      <w:r w:rsidR="00950E3B">
        <w:rPr>
          <w:rFonts w:ascii="Arial" w:hAnsi="Arial" w:cs="Arial"/>
          <w:sz w:val="24"/>
          <w:szCs w:val="24"/>
        </w:rPr>
        <w:t xml:space="preserve">cheme </w:t>
      </w:r>
      <w:r w:rsidR="00D27F71">
        <w:rPr>
          <w:rFonts w:ascii="Arial" w:hAnsi="Arial" w:cs="Arial"/>
          <w:sz w:val="24"/>
          <w:szCs w:val="24"/>
        </w:rPr>
        <w:t>M</w:t>
      </w:r>
      <w:r w:rsidR="00950E3B">
        <w:rPr>
          <w:rFonts w:ascii="Arial" w:hAnsi="Arial" w:cs="Arial"/>
          <w:sz w:val="24"/>
          <w:szCs w:val="24"/>
        </w:rPr>
        <w:t>ember representative</w:t>
      </w:r>
      <w:r w:rsidR="00B473C0">
        <w:rPr>
          <w:rFonts w:ascii="Arial" w:hAnsi="Arial" w:cs="Arial"/>
          <w:sz w:val="24"/>
          <w:szCs w:val="24"/>
        </w:rPr>
        <w:t xml:space="preserve">.  During the year </w:t>
      </w:r>
      <w:r w:rsidR="00D27F71">
        <w:rPr>
          <w:rFonts w:ascii="Arial" w:hAnsi="Arial" w:cs="Arial"/>
          <w:sz w:val="24"/>
          <w:szCs w:val="24"/>
        </w:rPr>
        <w:t xml:space="preserve">County </w:t>
      </w:r>
      <w:r w:rsidR="00B473C0">
        <w:rPr>
          <w:rFonts w:ascii="Arial" w:hAnsi="Arial" w:cs="Arial"/>
          <w:sz w:val="24"/>
          <w:szCs w:val="24"/>
        </w:rPr>
        <w:t xml:space="preserve">Councillor Christian Wakeford, one of the two Lancashire County Council employer representatives, was successful in being elected as a Member of Parliament and chose to resign.  I would </w:t>
      </w:r>
      <w:r w:rsidR="00911959">
        <w:rPr>
          <w:rFonts w:ascii="Arial" w:hAnsi="Arial" w:cs="Arial"/>
          <w:sz w:val="24"/>
          <w:szCs w:val="24"/>
        </w:rPr>
        <w:t xml:space="preserve">also </w:t>
      </w:r>
      <w:r w:rsidR="00B473C0">
        <w:rPr>
          <w:rFonts w:ascii="Arial" w:hAnsi="Arial" w:cs="Arial"/>
          <w:sz w:val="24"/>
          <w:szCs w:val="24"/>
        </w:rPr>
        <w:t xml:space="preserve">like to thank him for his services over the last two </w:t>
      </w:r>
      <w:r w:rsidR="00B473C0">
        <w:rPr>
          <w:rFonts w:ascii="Arial" w:hAnsi="Arial" w:cs="Arial"/>
          <w:sz w:val="24"/>
          <w:szCs w:val="24"/>
        </w:rPr>
        <w:lastRenderedPageBreak/>
        <w:t>years</w:t>
      </w:r>
      <w:r w:rsidR="00076B7D">
        <w:rPr>
          <w:rFonts w:ascii="Arial" w:hAnsi="Arial" w:cs="Arial"/>
          <w:sz w:val="24"/>
          <w:szCs w:val="24"/>
        </w:rPr>
        <w:t xml:space="preserve"> and</w:t>
      </w:r>
      <w:r w:rsidR="00B473C0">
        <w:rPr>
          <w:rFonts w:ascii="Arial" w:hAnsi="Arial" w:cs="Arial"/>
          <w:sz w:val="24"/>
          <w:szCs w:val="24"/>
        </w:rPr>
        <w:t xml:space="preserve"> am pleased to welcome </w:t>
      </w:r>
      <w:r w:rsidR="00950E3B">
        <w:rPr>
          <w:rFonts w:ascii="Arial" w:hAnsi="Arial" w:cs="Arial"/>
          <w:sz w:val="24"/>
          <w:szCs w:val="24"/>
        </w:rPr>
        <w:t xml:space="preserve">County </w:t>
      </w:r>
      <w:r w:rsidR="00B473C0">
        <w:rPr>
          <w:rFonts w:ascii="Arial" w:hAnsi="Arial" w:cs="Arial"/>
          <w:sz w:val="24"/>
          <w:szCs w:val="24"/>
        </w:rPr>
        <w:t>Councillor Peter Britcliffe as his replacement.</w:t>
      </w:r>
    </w:p>
    <w:p w14:paraId="2F144345" w14:textId="77777777" w:rsidR="00911959" w:rsidRDefault="00911959" w:rsidP="00A143E3">
      <w:pPr>
        <w:spacing w:after="0"/>
        <w:rPr>
          <w:rFonts w:ascii="Arial" w:hAnsi="Arial" w:cs="Arial"/>
          <w:sz w:val="24"/>
          <w:szCs w:val="24"/>
        </w:rPr>
      </w:pPr>
    </w:p>
    <w:p w14:paraId="5A9BF4F0" w14:textId="2818A1FB" w:rsidR="0009598A" w:rsidRDefault="00FC4D26" w:rsidP="0009598A">
      <w:pPr>
        <w:spacing w:after="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27F71">
        <w:rPr>
          <w:rFonts w:ascii="Arial" w:hAnsi="Arial" w:cs="Arial"/>
          <w:sz w:val="24"/>
          <w:szCs w:val="24"/>
        </w:rPr>
        <w:t xml:space="preserve">Board </w:t>
      </w:r>
      <w:r w:rsidR="00076B7D">
        <w:rPr>
          <w:rFonts w:ascii="Arial" w:hAnsi="Arial" w:cs="Arial"/>
          <w:sz w:val="24"/>
          <w:szCs w:val="24"/>
        </w:rPr>
        <w:t>is scheduled to</w:t>
      </w:r>
      <w:r w:rsidR="001F2F64">
        <w:rPr>
          <w:rFonts w:ascii="Arial" w:hAnsi="Arial" w:cs="Arial"/>
          <w:sz w:val="24"/>
          <w:szCs w:val="24"/>
        </w:rPr>
        <w:t xml:space="preserve"> meet four times a year</w:t>
      </w:r>
      <w:r w:rsidR="0009598A">
        <w:rPr>
          <w:rFonts w:ascii="Arial" w:hAnsi="Arial" w:cs="Arial"/>
          <w:sz w:val="24"/>
          <w:szCs w:val="24"/>
        </w:rPr>
        <w:t xml:space="preserve"> at County Hall for about two hours</w:t>
      </w:r>
      <w:r w:rsidR="00DB1C50">
        <w:rPr>
          <w:rFonts w:ascii="Arial" w:hAnsi="Arial" w:cs="Arial"/>
          <w:sz w:val="24"/>
          <w:szCs w:val="24"/>
        </w:rPr>
        <w:t>.</w:t>
      </w:r>
      <w:r w:rsidR="0009598A">
        <w:rPr>
          <w:rFonts w:ascii="Arial" w:hAnsi="Arial" w:cs="Arial"/>
          <w:sz w:val="24"/>
          <w:szCs w:val="24"/>
        </w:rPr>
        <w:t xml:space="preserve">  In order to cover our wide remit we allocate areas of responsibility to each Board member</w:t>
      </w:r>
      <w:r w:rsidR="003A4536">
        <w:rPr>
          <w:rFonts w:ascii="Arial" w:hAnsi="Arial" w:cs="Arial"/>
          <w:sz w:val="24"/>
          <w:szCs w:val="24"/>
        </w:rPr>
        <w:t>, who</w:t>
      </w:r>
      <w:r w:rsidR="0009598A">
        <w:rPr>
          <w:rFonts w:ascii="Arial" w:hAnsi="Arial" w:cs="Arial"/>
          <w:sz w:val="24"/>
          <w:szCs w:val="24"/>
        </w:rPr>
        <w:t xml:space="preserve"> are expected to lead the discussion of those topics.  The Board also established a</w:t>
      </w:r>
      <w:r w:rsidR="0009598A">
        <w:t xml:space="preserve"> </w:t>
      </w:r>
      <w:r w:rsidR="0009598A" w:rsidRPr="00DB1C50">
        <w:rPr>
          <w:rFonts w:ascii="Arial" w:hAnsi="Arial" w:cs="Arial"/>
          <w:sz w:val="24"/>
          <w:szCs w:val="24"/>
        </w:rPr>
        <w:t xml:space="preserve">small Advisory Group which met with the Director of Administration </w:t>
      </w:r>
      <w:r w:rsidR="0009598A">
        <w:rPr>
          <w:rFonts w:ascii="Arial" w:hAnsi="Arial" w:cs="Arial"/>
          <w:sz w:val="24"/>
          <w:szCs w:val="24"/>
        </w:rPr>
        <w:t xml:space="preserve">from the Local Pensions Partnership </w:t>
      </w:r>
      <w:r w:rsidR="0009598A" w:rsidRPr="00DB1C50">
        <w:rPr>
          <w:rFonts w:ascii="Arial" w:hAnsi="Arial" w:cs="Arial"/>
          <w:sz w:val="24"/>
          <w:szCs w:val="24"/>
        </w:rPr>
        <w:t>to offer advice and feedback on pension service administration issues</w:t>
      </w:r>
      <w:r w:rsidR="0009598A">
        <w:rPr>
          <w:rFonts w:ascii="Arial" w:hAnsi="Arial" w:cs="Arial"/>
          <w:sz w:val="24"/>
          <w:szCs w:val="24"/>
        </w:rPr>
        <w:t>.</w:t>
      </w:r>
    </w:p>
    <w:p w14:paraId="40FAE90E" w14:textId="77777777" w:rsidR="0009598A" w:rsidRDefault="0009598A" w:rsidP="00A143E3">
      <w:pPr>
        <w:spacing w:after="0"/>
        <w:rPr>
          <w:rFonts w:ascii="Arial" w:hAnsi="Arial" w:cs="Arial"/>
          <w:sz w:val="24"/>
          <w:szCs w:val="24"/>
        </w:rPr>
      </w:pPr>
    </w:p>
    <w:p w14:paraId="6A100224" w14:textId="3CACFECE" w:rsidR="00DB1C50" w:rsidRDefault="00D27F71" w:rsidP="00A143E3">
      <w:pPr>
        <w:spacing w:after="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7B09C2">
        <w:rPr>
          <w:rFonts w:ascii="Arial" w:hAnsi="Arial" w:cs="Arial"/>
          <w:sz w:val="24"/>
          <w:szCs w:val="24"/>
        </w:rPr>
        <w:t>July</w:t>
      </w:r>
      <w:r w:rsidR="00DB1C50"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 xml:space="preserve"> the </w:t>
      </w:r>
      <w:r w:rsidR="00DB1C50">
        <w:rPr>
          <w:rFonts w:ascii="Arial" w:hAnsi="Arial" w:cs="Arial"/>
          <w:sz w:val="24"/>
          <w:szCs w:val="24"/>
        </w:rPr>
        <w:t xml:space="preserve">Board meeting was not quorate </w:t>
      </w:r>
      <w:r>
        <w:rPr>
          <w:rFonts w:ascii="Arial" w:hAnsi="Arial" w:cs="Arial"/>
          <w:sz w:val="24"/>
          <w:szCs w:val="24"/>
        </w:rPr>
        <w:t xml:space="preserve">as a </w:t>
      </w:r>
      <w:r w:rsidR="00DB1C50">
        <w:rPr>
          <w:rFonts w:ascii="Arial" w:hAnsi="Arial" w:cs="Arial"/>
          <w:sz w:val="24"/>
          <w:szCs w:val="24"/>
        </w:rPr>
        <w:t xml:space="preserve">member </w:t>
      </w:r>
      <w:r>
        <w:rPr>
          <w:rFonts w:ascii="Arial" w:hAnsi="Arial" w:cs="Arial"/>
          <w:sz w:val="24"/>
          <w:szCs w:val="24"/>
        </w:rPr>
        <w:t>was</w:t>
      </w:r>
      <w:r w:rsidR="00DB1C50">
        <w:rPr>
          <w:rFonts w:ascii="Arial" w:hAnsi="Arial" w:cs="Arial"/>
          <w:sz w:val="24"/>
          <w:szCs w:val="24"/>
        </w:rPr>
        <w:t xml:space="preserve"> unable to attend at the last minute due to unforeseen circumstances.  The Board members present continued to discuss items on the agenda with a Note of the meeting being presented to the subsequent Board meeting where recommendations were approved. </w:t>
      </w:r>
      <w:r w:rsidR="00D21E07">
        <w:rPr>
          <w:rFonts w:ascii="Arial" w:hAnsi="Arial" w:cs="Arial"/>
          <w:sz w:val="24"/>
          <w:szCs w:val="24"/>
        </w:rPr>
        <w:t xml:space="preserve">The April 2020 meeting was cancelled in consequence of the Government’s response to COVID-19.  </w:t>
      </w:r>
      <w:r w:rsidR="00A5554E">
        <w:rPr>
          <w:rFonts w:ascii="Arial" w:hAnsi="Arial" w:cs="Arial"/>
          <w:sz w:val="24"/>
          <w:szCs w:val="24"/>
        </w:rPr>
        <w:t>Some p</w:t>
      </w:r>
      <w:r w:rsidR="00D21E07">
        <w:rPr>
          <w:rFonts w:ascii="Arial" w:hAnsi="Arial" w:cs="Arial"/>
          <w:sz w:val="24"/>
          <w:szCs w:val="24"/>
        </w:rPr>
        <w:t>apers will be circulated among members</w:t>
      </w:r>
      <w:r w:rsidR="00A5554E">
        <w:rPr>
          <w:rFonts w:ascii="Arial" w:hAnsi="Arial" w:cs="Arial"/>
          <w:sz w:val="24"/>
          <w:szCs w:val="24"/>
        </w:rPr>
        <w:t xml:space="preserve"> for information </w:t>
      </w:r>
      <w:r w:rsidR="00D21E07">
        <w:rPr>
          <w:rFonts w:ascii="Arial" w:hAnsi="Arial" w:cs="Arial"/>
          <w:sz w:val="24"/>
          <w:szCs w:val="24"/>
        </w:rPr>
        <w:t xml:space="preserve">and a process has been put in place where formal approval is needed.  </w:t>
      </w:r>
    </w:p>
    <w:p w14:paraId="2AC7768E" w14:textId="77777777" w:rsidR="00320B35" w:rsidRDefault="00320B35" w:rsidP="00A143E3">
      <w:pPr>
        <w:spacing w:after="0"/>
        <w:rPr>
          <w:rFonts w:ascii="Arial" w:hAnsi="Arial" w:cs="Arial"/>
          <w:sz w:val="24"/>
          <w:szCs w:val="24"/>
        </w:rPr>
      </w:pPr>
    </w:p>
    <w:p w14:paraId="716CAD6E" w14:textId="0E133C2E" w:rsidR="00981DD9" w:rsidRDefault="00441829" w:rsidP="00A14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</w:t>
      </w:r>
      <w:r w:rsidR="00961ACA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has a budget to cover both its expenses and to allow it to commission reports if required</w:t>
      </w:r>
      <w:r w:rsidRPr="009427FF">
        <w:rPr>
          <w:rFonts w:ascii="Arial" w:hAnsi="Arial" w:cs="Arial"/>
          <w:sz w:val="24"/>
          <w:szCs w:val="24"/>
        </w:rPr>
        <w:t xml:space="preserve">.  During the year </w:t>
      </w:r>
      <w:r w:rsidR="00FC4D26" w:rsidRPr="009427FF">
        <w:rPr>
          <w:rFonts w:ascii="Arial" w:hAnsi="Arial" w:cs="Arial"/>
          <w:sz w:val="24"/>
          <w:szCs w:val="24"/>
        </w:rPr>
        <w:t>the cost of running the Board c</w:t>
      </w:r>
      <w:r w:rsidRPr="009427FF">
        <w:rPr>
          <w:rFonts w:ascii="Arial" w:hAnsi="Arial" w:cs="Arial"/>
          <w:sz w:val="24"/>
          <w:szCs w:val="24"/>
        </w:rPr>
        <w:t xml:space="preserve">ame </w:t>
      </w:r>
      <w:r w:rsidR="00911959" w:rsidRPr="00A5554E">
        <w:rPr>
          <w:rFonts w:ascii="Arial" w:hAnsi="Arial" w:cs="Arial"/>
          <w:sz w:val="24"/>
          <w:szCs w:val="24"/>
        </w:rPr>
        <w:t xml:space="preserve">to </w:t>
      </w:r>
      <w:r w:rsidR="00FC4D26" w:rsidRPr="00A5554E">
        <w:rPr>
          <w:rFonts w:ascii="Arial" w:hAnsi="Arial" w:cs="Arial"/>
          <w:sz w:val="24"/>
          <w:szCs w:val="24"/>
        </w:rPr>
        <w:t>£11,500</w:t>
      </w:r>
      <w:r w:rsidR="009427FF" w:rsidRPr="00A5554E">
        <w:rPr>
          <w:rFonts w:ascii="Arial" w:hAnsi="Arial" w:cs="Arial"/>
          <w:sz w:val="24"/>
          <w:szCs w:val="24"/>
        </w:rPr>
        <w:t>.</w:t>
      </w:r>
    </w:p>
    <w:p w14:paraId="052816D0" w14:textId="77777777" w:rsidR="003F439B" w:rsidRDefault="003F439B" w:rsidP="00A143E3">
      <w:pPr>
        <w:spacing w:after="0"/>
        <w:rPr>
          <w:rFonts w:ascii="Arial" w:hAnsi="Arial" w:cs="Arial"/>
          <w:sz w:val="24"/>
          <w:szCs w:val="24"/>
        </w:rPr>
      </w:pPr>
    </w:p>
    <w:p w14:paraId="15E35D50" w14:textId="6F4D30A1" w:rsidR="00981DD9" w:rsidRPr="006A5E1C" w:rsidRDefault="00981DD9" w:rsidP="00A143E3">
      <w:pPr>
        <w:spacing w:after="0"/>
        <w:rPr>
          <w:rFonts w:ascii="Arial" w:hAnsi="Arial" w:cs="Arial"/>
          <w:b/>
          <w:sz w:val="24"/>
          <w:szCs w:val="24"/>
        </w:rPr>
      </w:pPr>
      <w:r w:rsidRPr="006A5E1C">
        <w:rPr>
          <w:rFonts w:ascii="Arial" w:hAnsi="Arial" w:cs="Arial"/>
          <w:b/>
          <w:sz w:val="24"/>
          <w:szCs w:val="24"/>
        </w:rPr>
        <w:t xml:space="preserve">Attendance of </w:t>
      </w:r>
      <w:r w:rsidR="009427FF">
        <w:rPr>
          <w:rFonts w:ascii="Arial" w:hAnsi="Arial" w:cs="Arial"/>
          <w:b/>
          <w:sz w:val="24"/>
          <w:szCs w:val="24"/>
        </w:rPr>
        <w:t xml:space="preserve">Board </w:t>
      </w:r>
      <w:r w:rsidRPr="006A5E1C">
        <w:rPr>
          <w:rFonts w:ascii="Arial" w:hAnsi="Arial" w:cs="Arial"/>
          <w:b/>
          <w:sz w:val="24"/>
          <w:szCs w:val="24"/>
        </w:rPr>
        <w:t>members at meetings</w:t>
      </w:r>
      <w:r w:rsidR="009427FF">
        <w:rPr>
          <w:rFonts w:ascii="Arial" w:hAnsi="Arial" w:cs="Arial"/>
          <w:b/>
          <w:sz w:val="24"/>
          <w:szCs w:val="24"/>
        </w:rPr>
        <w:t>.</w:t>
      </w:r>
    </w:p>
    <w:p w14:paraId="34535036" w14:textId="5D0F3234" w:rsidR="00FC4D26" w:rsidRDefault="00375CF3" w:rsidP="00A14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</w:t>
      </w:r>
      <w:r w:rsidR="00981DD9">
        <w:rPr>
          <w:rFonts w:ascii="Arial" w:hAnsi="Arial" w:cs="Arial"/>
          <w:sz w:val="24"/>
          <w:szCs w:val="24"/>
        </w:rPr>
        <w:t xml:space="preserve">individual </w:t>
      </w:r>
      <w:r>
        <w:rPr>
          <w:rFonts w:ascii="Arial" w:hAnsi="Arial" w:cs="Arial"/>
          <w:sz w:val="24"/>
          <w:szCs w:val="24"/>
        </w:rPr>
        <w:t>members' attendance at Board meetings</w:t>
      </w:r>
      <w:r w:rsidR="00460647">
        <w:rPr>
          <w:rFonts w:ascii="Arial" w:hAnsi="Arial" w:cs="Arial"/>
          <w:sz w:val="24"/>
          <w:szCs w:val="24"/>
        </w:rPr>
        <w:t xml:space="preserve"> (between 1</w:t>
      </w:r>
      <w:r w:rsidR="00460647" w:rsidRPr="00460647">
        <w:rPr>
          <w:rFonts w:ascii="Arial" w:hAnsi="Arial" w:cs="Arial"/>
          <w:sz w:val="24"/>
          <w:szCs w:val="24"/>
          <w:vertAlign w:val="superscript"/>
        </w:rPr>
        <w:t>st</w:t>
      </w:r>
      <w:r w:rsidR="00460647">
        <w:rPr>
          <w:rFonts w:ascii="Arial" w:hAnsi="Arial" w:cs="Arial"/>
          <w:sz w:val="24"/>
          <w:szCs w:val="24"/>
        </w:rPr>
        <w:t xml:space="preserve"> May 201</w:t>
      </w:r>
      <w:r w:rsidR="00076B7D">
        <w:rPr>
          <w:rFonts w:ascii="Arial" w:hAnsi="Arial" w:cs="Arial"/>
          <w:sz w:val="24"/>
          <w:szCs w:val="24"/>
        </w:rPr>
        <w:t>9</w:t>
      </w:r>
      <w:r w:rsidR="00460647">
        <w:rPr>
          <w:rFonts w:ascii="Arial" w:hAnsi="Arial" w:cs="Arial"/>
          <w:sz w:val="24"/>
          <w:szCs w:val="24"/>
        </w:rPr>
        <w:t xml:space="preserve"> and 30</w:t>
      </w:r>
      <w:r w:rsidR="00460647" w:rsidRPr="00460647">
        <w:rPr>
          <w:rFonts w:ascii="Arial" w:hAnsi="Arial" w:cs="Arial"/>
          <w:sz w:val="24"/>
          <w:szCs w:val="24"/>
          <w:vertAlign w:val="superscript"/>
        </w:rPr>
        <w:t>th</w:t>
      </w:r>
      <w:r w:rsidR="00460647">
        <w:rPr>
          <w:rFonts w:ascii="Arial" w:hAnsi="Arial" w:cs="Arial"/>
          <w:sz w:val="24"/>
          <w:szCs w:val="24"/>
        </w:rPr>
        <w:t xml:space="preserve"> April 20</w:t>
      </w:r>
      <w:r w:rsidR="00076B7D">
        <w:rPr>
          <w:rFonts w:ascii="Arial" w:hAnsi="Arial" w:cs="Arial"/>
          <w:sz w:val="24"/>
          <w:szCs w:val="24"/>
        </w:rPr>
        <w:t>20</w:t>
      </w:r>
      <w:r w:rsidR="00460647">
        <w:rPr>
          <w:rFonts w:ascii="Arial" w:hAnsi="Arial" w:cs="Arial"/>
          <w:sz w:val="24"/>
          <w:szCs w:val="24"/>
        </w:rPr>
        <w:t>)</w:t>
      </w:r>
      <w:r w:rsidR="004115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81DD9">
        <w:rPr>
          <w:rFonts w:ascii="Arial" w:hAnsi="Arial" w:cs="Arial"/>
          <w:sz w:val="24"/>
          <w:szCs w:val="24"/>
        </w:rPr>
        <w:t xml:space="preserve">together with </w:t>
      </w:r>
      <w:r w:rsidR="00320B35">
        <w:rPr>
          <w:rFonts w:ascii="Arial" w:hAnsi="Arial" w:cs="Arial"/>
          <w:sz w:val="24"/>
          <w:szCs w:val="24"/>
        </w:rPr>
        <w:t xml:space="preserve">in year </w:t>
      </w:r>
      <w:r>
        <w:rPr>
          <w:rFonts w:ascii="Arial" w:hAnsi="Arial" w:cs="Arial"/>
          <w:sz w:val="24"/>
          <w:szCs w:val="24"/>
        </w:rPr>
        <w:t>changes to the membership of the Board</w:t>
      </w:r>
      <w:r w:rsidR="004115D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are set out </w:t>
      </w:r>
      <w:r w:rsidR="00895DD7">
        <w:rPr>
          <w:rFonts w:ascii="Arial" w:hAnsi="Arial" w:cs="Arial"/>
          <w:sz w:val="24"/>
          <w:szCs w:val="24"/>
        </w:rPr>
        <w:t>below</w:t>
      </w:r>
      <w:r w:rsidR="00D15A2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915BE5" w14:textId="77777777" w:rsidR="00FC4D26" w:rsidRDefault="00FC4D26" w:rsidP="00A143E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000" w:firstRow="0" w:lastRow="0" w:firstColumn="0" w:lastColumn="0" w:noHBand="0" w:noVBand="0"/>
      </w:tblPr>
      <w:tblGrid>
        <w:gridCol w:w="1986"/>
        <w:gridCol w:w="2693"/>
        <w:gridCol w:w="1128"/>
        <w:gridCol w:w="992"/>
        <w:gridCol w:w="1134"/>
        <w:gridCol w:w="1276"/>
      </w:tblGrid>
      <w:tr w:rsidR="00895DD7" w:rsidRPr="00001602" w14:paraId="648A9CCC" w14:textId="77777777" w:rsidTr="00961ACA">
        <w:trPr>
          <w:trHeight w:val="310"/>
        </w:trPr>
        <w:tc>
          <w:tcPr>
            <w:tcW w:w="1986" w:type="dxa"/>
          </w:tcPr>
          <w:p w14:paraId="3577F4D9" w14:textId="77777777" w:rsidR="00895DD7" w:rsidRPr="00320B35" w:rsidRDefault="00895DD7" w:rsidP="00955D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B35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2693" w:type="dxa"/>
          </w:tcPr>
          <w:p w14:paraId="55F8F85E" w14:textId="77777777" w:rsidR="00895DD7" w:rsidRPr="00320B35" w:rsidRDefault="00895DD7" w:rsidP="00955D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0B35">
              <w:rPr>
                <w:rFonts w:ascii="Arial" w:hAnsi="Arial" w:cs="Arial"/>
                <w:b/>
                <w:sz w:val="20"/>
                <w:szCs w:val="20"/>
              </w:rPr>
              <w:t xml:space="preserve">Representing </w:t>
            </w:r>
          </w:p>
        </w:tc>
        <w:tc>
          <w:tcPr>
            <w:tcW w:w="1128" w:type="dxa"/>
          </w:tcPr>
          <w:p w14:paraId="4B5D13E7" w14:textId="0A66FA92" w:rsidR="00895DD7" w:rsidRPr="00320B35" w:rsidRDefault="004B147F" w:rsidP="00320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3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20B3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  <w:p w14:paraId="4CD15205" w14:textId="081D08AA" w:rsidR="00895DD7" w:rsidRPr="00320B35" w:rsidRDefault="00895DD7" w:rsidP="00320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35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  <w:p w14:paraId="7B28DBC7" w14:textId="76EC4A12" w:rsidR="00895DD7" w:rsidRPr="00320B35" w:rsidRDefault="00895DD7" w:rsidP="00320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3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FC4D2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D2DDCDF" w14:textId="50D81ED5" w:rsidR="004B147F" w:rsidRPr="00320B35" w:rsidRDefault="004B147F" w:rsidP="00320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35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320B3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  <w:p w14:paraId="698462EB" w14:textId="7772E0FA" w:rsidR="00895DD7" w:rsidRPr="00320B35" w:rsidRDefault="00895DD7" w:rsidP="00320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35">
              <w:rPr>
                <w:rFonts w:ascii="Arial" w:hAnsi="Arial" w:cs="Arial"/>
                <w:b/>
                <w:sz w:val="20"/>
                <w:szCs w:val="20"/>
              </w:rPr>
              <w:t>October 201</w:t>
            </w:r>
            <w:r w:rsidR="004B147F" w:rsidRPr="00320B3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AD8B6C8" w14:textId="0E239F15" w:rsidR="004B147F" w:rsidRPr="00320B35" w:rsidRDefault="004B147F" w:rsidP="00320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35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320B3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  <w:p w14:paraId="16D3B481" w14:textId="43D86E21" w:rsidR="00895DD7" w:rsidRPr="00320B35" w:rsidRDefault="00895DD7" w:rsidP="00320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35">
              <w:rPr>
                <w:rFonts w:ascii="Arial" w:hAnsi="Arial" w:cs="Arial"/>
                <w:b/>
                <w:sz w:val="20"/>
                <w:szCs w:val="20"/>
              </w:rPr>
              <w:t>January 20</w:t>
            </w:r>
            <w:r w:rsidR="004B147F" w:rsidRPr="00320B3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52C07840" w14:textId="079AA9F8" w:rsidR="00895DD7" w:rsidRPr="00320B35" w:rsidRDefault="004B147F" w:rsidP="00320B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35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320B3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  <w:p w14:paraId="314354B9" w14:textId="77777777" w:rsidR="00FC4D26" w:rsidRDefault="00895DD7" w:rsidP="00FC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35"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FC4D2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CD222B7" w14:textId="2038773E" w:rsidR="00895DD7" w:rsidRPr="00320B35" w:rsidRDefault="00895DD7" w:rsidP="00FC4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B3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B147F" w:rsidRPr="00320B3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895DD7" w:rsidRPr="00955D74" w14:paraId="63E7E2BF" w14:textId="77777777" w:rsidTr="007D4570">
        <w:trPr>
          <w:trHeight w:val="159"/>
        </w:trPr>
        <w:tc>
          <w:tcPr>
            <w:tcW w:w="1986" w:type="dxa"/>
            <w:shd w:val="clear" w:color="auto" w:fill="auto"/>
          </w:tcPr>
          <w:p w14:paraId="34AE218A" w14:textId="77777777" w:rsidR="00895DD7" w:rsidRPr="00320B35" w:rsidRDefault="00895DD7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W Bourne </w:t>
            </w:r>
          </w:p>
        </w:tc>
        <w:tc>
          <w:tcPr>
            <w:tcW w:w="2693" w:type="dxa"/>
            <w:shd w:val="clear" w:color="auto" w:fill="auto"/>
          </w:tcPr>
          <w:p w14:paraId="17498666" w14:textId="28818ED0" w:rsidR="00895DD7" w:rsidRPr="00320B35" w:rsidRDefault="004B147F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Independent </w:t>
            </w:r>
            <w:r w:rsidR="00895DD7" w:rsidRPr="00320B35">
              <w:rPr>
                <w:rFonts w:ascii="Arial" w:hAnsi="Arial" w:cs="Arial"/>
                <w:sz w:val="20"/>
                <w:szCs w:val="20"/>
              </w:rPr>
              <w:t xml:space="preserve">Chair </w:t>
            </w:r>
          </w:p>
        </w:tc>
        <w:tc>
          <w:tcPr>
            <w:tcW w:w="1128" w:type="dxa"/>
            <w:shd w:val="clear" w:color="auto" w:fill="auto"/>
          </w:tcPr>
          <w:p w14:paraId="7AB5B3AB" w14:textId="7EF9E38E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BAA54D" w14:textId="6C1BBBA0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645051" w14:textId="41F19631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96A08FF" w14:textId="4E12FA72" w:rsidR="00895DD7" w:rsidRPr="00320B35" w:rsidRDefault="007375DD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</w:tr>
      <w:tr w:rsidR="00955D74" w:rsidRPr="00955D74" w14:paraId="60E351B6" w14:textId="77777777" w:rsidTr="007D4570">
        <w:trPr>
          <w:trHeight w:val="159"/>
        </w:trPr>
        <w:tc>
          <w:tcPr>
            <w:tcW w:w="1986" w:type="dxa"/>
            <w:shd w:val="clear" w:color="auto" w:fill="auto"/>
          </w:tcPr>
          <w:p w14:paraId="51F2977F" w14:textId="34B4FFB3" w:rsidR="00955D74" w:rsidRPr="00320B35" w:rsidRDefault="00955D74" w:rsidP="00320B35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County Councillor C Wakeford</w:t>
            </w:r>
          </w:p>
        </w:tc>
        <w:tc>
          <w:tcPr>
            <w:tcW w:w="2693" w:type="dxa"/>
            <w:shd w:val="clear" w:color="auto" w:fill="auto"/>
          </w:tcPr>
          <w:p w14:paraId="62AAC25E" w14:textId="2BDDDB4A" w:rsidR="00955D74" w:rsidRPr="00320B35" w:rsidRDefault="00955D74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Employer rep - LCC</w:t>
            </w:r>
          </w:p>
        </w:tc>
        <w:tc>
          <w:tcPr>
            <w:tcW w:w="1128" w:type="dxa"/>
            <w:shd w:val="clear" w:color="auto" w:fill="auto"/>
          </w:tcPr>
          <w:p w14:paraId="4BEF8B2E" w14:textId="7059B8A7" w:rsidR="00955D74" w:rsidRPr="00320B35" w:rsidRDefault="00955D74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992" w:type="dxa"/>
            <w:shd w:val="clear" w:color="auto" w:fill="auto"/>
          </w:tcPr>
          <w:p w14:paraId="3FBB474A" w14:textId="4620ADBA" w:rsidR="00955D74" w:rsidRPr="00320B35" w:rsidRDefault="00955D74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0EAACB16" w14:textId="245B7BE2" w:rsidR="00955D74" w:rsidRPr="00320B35" w:rsidRDefault="00955D74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 w14:paraId="493DBF5E" w14:textId="658F036C" w:rsidR="00955D74" w:rsidRPr="00320B35" w:rsidRDefault="007375DD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</w:tr>
      <w:tr w:rsidR="00955D74" w:rsidRPr="00955D74" w14:paraId="43133566" w14:textId="77777777" w:rsidTr="007D4570">
        <w:trPr>
          <w:trHeight w:val="159"/>
        </w:trPr>
        <w:tc>
          <w:tcPr>
            <w:tcW w:w="1986" w:type="dxa"/>
            <w:shd w:val="clear" w:color="auto" w:fill="auto"/>
          </w:tcPr>
          <w:p w14:paraId="168E55A4" w14:textId="77777777" w:rsidR="00320B35" w:rsidRDefault="00955D74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County Councillor </w:t>
            </w:r>
          </w:p>
          <w:p w14:paraId="7CC5F1AC" w14:textId="238092D9" w:rsidR="00955D74" w:rsidRPr="00320B35" w:rsidRDefault="00955D74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P Britcliffe</w:t>
            </w:r>
          </w:p>
        </w:tc>
        <w:tc>
          <w:tcPr>
            <w:tcW w:w="2693" w:type="dxa"/>
            <w:shd w:val="clear" w:color="auto" w:fill="auto"/>
          </w:tcPr>
          <w:p w14:paraId="50D54467" w14:textId="6408D5CA" w:rsidR="00955D74" w:rsidRPr="00320B35" w:rsidRDefault="00955D74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Employer rep - LCC</w:t>
            </w:r>
          </w:p>
        </w:tc>
        <w:tc>
          <w:tcPr>
            <w:tcW w:w="1128" w:type="dxa"/>
            <w:shd w:val="clear" w:color="auto" w:fill="auto"/>
          </w:tcPr>
          <w:p w14:paraId="20ADF312" w14:textId="2DFEBAFC" w:rsidR="00955D74" w:rsidRPr="00320B35" w:rsidRDefault="00955D74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14:paraId="4C52B03C" w14:textId="539BB74B" w:rsidR="00955D74" w:rsidRPr="00320B35" w:rsidRDefault="00955D74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3FDE91" w14:textId="19CE3680" w:rsidR="00955D74" w:rsidRPr="00320B35" w:rsidRDefault="00955D74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276" w:type="dxa"/>
            <w:shd w:val="clear" w:color="auto" w:fill="auto"/>
          </w:tcPr>
          <w:p w14:paraId="7C4A224F" w14:textId="79C6204D" w:rsidR="00955D74" w:rsidRPr="007375DD" w:rsidRDefault="007375DD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5DD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</w:tr>
      <w:tr w:rsidR="00955D74" w:rsidRPr="00955D74" w14:paraId="01997C6B" w14:textId="77777777" w:rsidTr="007D4570">
        <w:trPr>
          <w:trHeight w:val="159"/>
        </w:trPr>
        <w:tc>
          <w:tcPr>
            <w:tcW w:w="1986" w:type="dxa"/>
            <w:shd w:val="clear" w:color="auto" w:fill="auto"/>
          </w:tcPr>
          <w:p w14:paraId="7893275E" w14:textId="209B7177" w:rsidR="00955D74" w:rsidRPr="00320B35" w:rsidRDefault="00955D74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T Pounder </w:t>
            </w:r>
          </w:p>
        </w:tc>
        <w:tc>
          <w:tcPr>
            <w:tcW w:w="2693" w:type="dxa"/>
            <w:shd w:val="clear" w:color="auto" w:fill="auto"/>
          </w:tcPr>
          <w:p w14:paraId="405A34C3" w14:textId="065C9E67" w:rsidR="00955D74" w:rsidRPr="00320B35" w:rsidRDefault="00955D74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Employer rep - LCC </w:t>
            </w:r>
          </w:p>
        </w:tc>
        <w:tc>
          <w:tcPr>
            <w:tcW w:w="1128" w:type="dxa"/>
            <w:shd w:val="clear" w:color="auto" w:fill="auto"/>
          </w:tcPr>
          <w:p w14:paraId="5FA7012B" w14:textId="5A00A4E0" w:rsidR="00955D74" w:rsidRPr="00320B35" w:rsidRDefault="00955D74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992" w:type="dxa"/>
            <w:shd w:val="clear" w:color="auto" w:fill="auto"/>
          </w:tcPr>
          <w:p w14:paraId="24E4B0C7" w14:textId="2E2FFE48" w:rsidR="00955D74" w:rsidRPr="00320B35" w:rsidRDefault="00955D74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5E9A2E" w14:textId="17D3AA11" w:rsidR="00955D74" w:rsidRPr="00320B35" w:rsidRDefault="00955D74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4DD962" w14:textId="7BD9F132" w:rsidR="00955D74" w:rsidRPr="007375DD" w:rsidRDefault="007375DD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5DD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</w:tr>
      <w:tr w:rsidR="00895DD7" w:rsidRPr="00955D74" w14:paraId="5D28609B" w14:textId="77777777" w:rsidTr="007D4570">
        <w:trPr>
          <w:trHeight w:val="159"/>
        </w:trPr>
        <w:tc>
          <w:tcPr>
            <w:tcW w:w="1986" w:type="dxa"/>
            <w:shd w:val="clear" w:color="auto" w:fill="auto"/>
          </w:tcPr>
          <w:p w14:paraId="386A7E48" w14:textId="77777777" w:rsidR="00895DD7" w:rsidRPr="00320B35" w:rsidRDefault="00895DD7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S Thompson </w:t>
            </w:r>
          </w:p>
        </w:tc>
        <w:tc>
          <w:tcPr>
            <w:tcW w:w="2693" w:type="dxa"/>
            <w:shd w:val="clear" w:color="auto" w:fill="auto"/>
          </w:tcPr>
          <w:p w14:paraId="687B523E" w14:textId="77777777" w:rsidR="00895DD7" w:rsidRPr="00320B35" w:rsidRDefault="00895DD7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Employer – Unitary, City, Borough, Police &amp; Fire </w:t>
            </w:r>
          </w:p>
        </w:tc>
        <w:tc>
          <w:tcPr>
            <w:tcW w:w="1128" w:type="dxa"/>
            <w:shd w:val="clear" w:color="auto" w:fill="auto"/>
          </w:tcPr>
          <w:p w14:paraId="5E0EF64E" w14:textId="5BAE1F3F" w:rsidR="00895DD7" w:rsidRPr="00320B35" w:rsidRDefault="00955D74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992" w:type="dxa"/>
            <w:shd w:val="clear" w:color="auto" w:fill="auto"/>
          </w:tcPr>
          <w:p w14:paraId="7F0BE9BF" w14:textId="77777777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13354F" w14:textId="77777777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F0C0FD" w14:textId="08593B40" w:rsidR="00895DD7" w:rsidRPr="007375DD" w:rsidRDefault="007375DD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5DD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</w:tr>
      <w:tr w:rsidR="00895DD7" w:rsidRPr="00955D74" w14:paraId="1B336F39" w14:textId="77777777" w:rsidTr="00961ACA">
        <w:trPr>
          <w:trHeight w:val="159"/>
        </w:trPr>
        <w:tc>
          <w:tcPr>
            <w:tcW w:w="1986" w:type="dxa"/>
          </w:tcPr>
          <w:p w14:paraId="710F0B13" w14:textId="77777777" w:rsidR="00895DD7" w:rsidRPr="00320B35" w:rsidRDefault="00895DD7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C Gibson </w:t>
            </w:r>
          </w:p>
        </w:tc>
        <w:tc>
          <w:tcPr>
            <w:tcW w:w="2693" w:type="dxa"/>
          </w:tcPr>
          <w:p w14:paraId="6928BFE7" w14:textId="77777777" w:rsidR="00895DD7" w:rsidRPr="00320B35" w:rsidRDefault="00895DD7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Employer rep - Others </w:t>
            </w:r>
          </w:p>
        </w:tc>
        <w:tc>
          <w:tcPr>
            <w:tcW w:w="1128" w:type="dxa"/>
          </w:tcPr>
          <w:p w14:paraId="5B56DF40" w14:textId="57E1A328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BF8E64" w14:textId="77777777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C65AA3" w14:textId="2EE30FCB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8FDD8F" w14:textId="1C404473" w:rsidR="00895DD7" w:rsidRPr="007375DD" w:rsidRDefault="007375DD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5DD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</w:tr>
      <w:tr w:rsidR="00895DD7" w:rsidRPr="00955D74" w14:paraId="626AC680" w14:textId="77777777" w:rsidTr="00961ACA">
        <w:trPr>
          <w:trHeight w:val="159"/>
        </w:trPr>
        <w:tc>
          <w:tcPr>
            <w:tcW w:w="1986" w:type="dxa"/>
          </w:tcPr>
          <w:p w14:paraId="1F3EA0FF" w14:textId="77777777" w:rsidR="00895DD7" w:rsidRPr="00320B35" w:rsidRDefault="00895DD7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K Haigh </w:t>
            </w:r>
          </w:p>
        </w:tc>
        <w:tc>
          <w:tcPr>
            <w:tcW w:w="2693" w:type="dxa"/>
          </w:tcPr>
          <w:p w14:paraId="40B30E75" w14:textId="77777777" w:rsidR="00895DD7" w:rsidRPr="00320B35" w:rsidRDefault="00895DD7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Scheme Member rep  </w:t>
            </w:r>
          </w:p>
        </w:tc>
        <w:tc>
          <w:tcPr>
            <w:tcW w:w="1128" w:type="dxa"/>
          </w:tcPr>
          <w:p w14:paraId="303E84B5" w14:textId="77777777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75E44D" w14:textId="77777777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441ED" w14:textId="77777777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206C7" w14:textId="4D6BBA39" w:rsidR="00895DD7" w:rsidRPr="007375DD" w:rsidRDefault="007375DD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5DD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</w:tr>
      <w:tr w:rsidR="00895DD7" w:rsidRPr="00955D74" w14:paraId="16F99658" w14:textId="77777777" w:rsidTr="00961ACA">
        <w:trPr>
          <w:trHeight w:val="159"/>
        </w:trPr>
        <w:tc>
          <w:tcPr>
            <w:tcW w:w="1986" w:type="dxa"/>
          </w:tcPr>
          <w:p w14:paraId="354DFDE8" w14:textId="56D7F1B4" w:rsidR="00895DD7" w:rsidRPr="00320B35" w:rsidRDefault="004B147F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Y Moult</w:t>
            </w:r>
          </w:p>
        </w:tc>
        <w:tc>
          <w:tcPr>
            <w:tcW w:w="2693" w:type="dxa"/>
          </w:tcPr>
          <w:p w14:paraId="0C128C38" w14:textId="77777777" w:rsidR="00895DD7" w:rsidRPr="00320B35" w:rsidRDefault="00895DD7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Scheme Member rep </w:t>
            </w:r>
          </w:p>
        </w:tc>
        <w:tc>
          <w:tcPr>
            <w:tcW w:w="1128" w:type="dxa"/>
          </w:tcPr>
          <w:p w14:paraId="3E99F924" w14:textId="77777777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3F7A7C8" w14:textId="77777777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EC64FE" w14:textId="063D0928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EB4D1A" w14:textId="5BAE9B22" w:rsidR="00895DD7" w:rsidRPr="007375DD" w:rsidRDefault="007375DD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5DD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</w:tr>
      <w:tr w:rsidR="00895DD7" w:rsidRPr="00955D74" w14:paraId="2C9052B6" w14:textId="77777777" w:rsidTr="00961ACA">
        <w:trPr>
          <w:trHeight w:val="296"/>
        </w:trPr>
        <w:tc>
          <w:tcPr>
            <w:tcW w:w="1986" w:type="dxa"/>
          </w:tcPr>
          <w:p w14:paraId="000974C8" w14:textId="5998267D" w:rsidR="00895DD7" w:rsidRPr="00320B35" w:rsidRDefault="004B147F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D Parker</w:t>
            </w:r>
            <w:r w:rsidR="00895DD7" w:rsidRPr="00320B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05D1C2B9" w14:textId="77777777" w:rsidR="00895DD7" w:rsidRPr="00320B35" w:rsidRDefault="00895DD7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Scheme Member rep </w:t>
            </w:r>
          </w:p>
        </w:tc>
        <w:tc>
          <w:tcPr>
            <w:tcW w:w="1128" w:type="dxa"/>
          </w:tcPr>
          <w:p w14:paraId="5B27F12C" w14:textId="6E94EBEA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5C14CC" w14:textId="77777777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96A862" w14:textId="77777777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C67C02" w14:textId="506947F3" w:rsidR="00895DD7" w:rsidRPr="007375DD" w:rsidRDefault="007375DD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5DD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</w:tr>
      <w:tr w:rsidR="00895DD7" w:rsidRPr="00955D74" w14:paraId="4C23DA50" w14:textId="77777777" w:rsidTr="00961ACA">
        <w:trPr>
          <w:trHeight w:val="159"/>
        </w:trPr>
        <w:tc>
          <w:tcPr>
            <w:tcW w:w="1986" w:type="dxa"/>
          </w:tcPr>
          <w:p w14:paraId="37C1DEDE" w14:textId="77777777" w:rsidR="00895DD7" w:rsidRPr="00320B35" w:rsidRDefault="00895DD7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320B35">
              <w:rPr>
                <w:rFonts w:ascii="Arial" w:hAnsi="Arial" w:cs="Arial"/>
                <w:sz w:val="20"/>
                <w:szCs w:val="20"/>
              </w:rPr>
              <w:t>Wallbank</w:t>
            </w:r>
            <w:proofErr w:type="spellEnd"/>
          </w:p>
        </w:tc>
        <w:tc>
          <w:tcPr>
            <w:tcW w:w="2693" w:type="dxa"/>
          </w:tcPr>
          <w:p w14:paraId="238FC0D1" w14:textId="77777777" w:rsidR="00895DD7" w:rsidRPr="00320B35" w:rsidRDefault="00895DD7" w:rsidP="00955D74">
            <w:pPr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Scheme Member rep</w:t>
            </w:r>
          </w:p>
        </w:tc>
        <w:tc>
          <w:tcPr>
            <w:tcW w:w="1128" w:type="dxa"/>
          </w:tcPr>
          <w:p w14:paraId="5CE4E76B" w14:textId="622B6C89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8ED760" w14:textId="77777777" w:rsidR="00895DD7" w:rsidRPr="00320B35" w:rsidRDefault="00895DD7" w:rsidP="00320B35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9601C" w14:textId="067A4F41" w:rsidR="00895DD7" w:rsidRPr="00320B35" w:rsidRDefault="00955D74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B35">
              <w:rPr>
                <w:rFonts w:ascii="Arial" w:hAnsi="Arial" w:cs="Arial"/>
                <w:sz w:val="20"/>
                <w:szCs w:val="20"/>
              </w:rPr>
              <w:t>Apologies</w:t>
            </w:r>
          </w:p>
        </w:tc>
        <w:tc>
          <w:tcPr>
            <w:tcW w:w="1276" w:type="dxa"/>
          </w:tcPr>
          <w:p w14:paraId="4218CAAB" w14:textId="1184DE21" w:rsidR="00895DD7" w:rsidRPr="007375DD" w:rsidRDefault="007375DD" w:rsidP="00320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5DD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</w:tr>
      <w:tr w:rsidR="00895DD7" w:rsidRPr="001D58F7" w14:paraId="2EBF0762" w14:textId="77777777" w:rsidTr="00961ACA">
        <w:trPr>
          <w:trHeight w:val="159"/>
        </w:trPr>
        <w:tc>
          <w:tcPr>
            <w:tcW w:w="9209" w:type="dxa"/>
            <w:gridSpan w:val="6"/>
          </w:tcPr>
          <w:p w14:paraId="300F0EA1" w14:textId="77777777" w:rsidR="007D4570" w:rsidRDefault="007D4570" w:rsidP="00634AE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1D29601A" w14:textId="08368EC0" w:rsidR="009427FF" w:rsidRDefault="00895DD7" w:rsidP="00634AE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320B35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Changes to the membership of the Board</w:t>
            </w:r>
          </w:p>
          <w:p w14:paraId="379D75DA" w14:textId="1C7923D6" w:rsidR="00895DD7" w:rsidRPr="00320B35" w:rsidRDefault="004B147F" w:rsidP="007D4570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0"/>
                <w:szCs w:val="20"/>
              </w:rPr>
            </w:pPr>
            <w:r w:rsidRPr="00320B35">
              <w:rPr>
                <w:rFonts w:ascii="Arial-BoldMT" w:hAnsi="Arial-BoldMT" w:cs="Arial-BoldMT"/>
                <w:bCs/>
                <w:sz w:val="20"/>
                <w:szCs w:val="20"/>
              </w:rPr>
              <w:t xml:space="preserve">Ms D Parker </w:t>
            </w:r>
            <w:r w:rsidR="00D21E07">
              <w:rPr>
                <w:rFonts w:ascii="Arial-BoldMT" w:hAnsi="Arial-BoldMT" w:cs="Arial-BoldMT"/>
                <w:bCs/>
                <w:sz w:val="20"/>
                <w:szCs w:val="20"/>
              </w:rPr>
              <w:t xml:space="preserve">was </w:t>
            </w:r>
            <w:r w:rsidRPr="00320B35">
              <w:rPr>
                <w:rFonts w:ascii="Arial-BoldMT" w:hAnsi="Arial-BoldMT" w:cs="Arial-BoldMT"/>
                <w:bCs/>
                <w:sz w:val="20"/>
                <w:szCs w:val="20"/>
              </w:rPr>
              <w:t xml:space="preserve">appointed in </w:t>
            </w:r>
            <w:r w:rsidR="00CA1B44" w:rsidRPr="00320B35">
              <w:rPr>
                <w:rFonts w:ascii="Arial-BoldMT" w:hAnsi="Arial-BoldMT" w:cs="Arial-BoldMT"/>
                <w:bCs/>
                <w:sz w:val="20"/>
                <w:szCs w:val="20"/>
              </w:rPr>
              <w:t>July 2019</w:t>
            </w:r>
            <w:r w:rsidRPr="00320B35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to fill the vacancy following the resignation of Mr R Harvey in March 2019</w:t>
            </w:r>
            <w:r w:rsidR="00A5554E">
              <w:rPr>
                <w:rFonts w:ascii="Arial-BoldMT" w:hAnsi="Arial-BoldMT" w:cs="Arial-BoldMT"/>
                <w:bCs/>
                <w:sz w:val="20"/>
                <w:szCs w:val="20"/>
              </w:rPr>
              <w:t xml:space="preserve">. </w:t>
            </w:r>
            <w:r w:rsidRPr="00320B35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</w:t>
            </w:r>
            <w:r w:rsidR="00A5554E">
              <w:rPr>
                <w:rFonts w:ascii="Arial-BoldMT" w:hAnsi="Arial-BoldMT" w:cs="Arial-BoldMT"/>
                <w:bCs/>
                <w:sz w:val="20"/>
                <w:szCs w:val="20"/>
              </w:rPr>
              <w:t>I</w:t>
            </w:r>
            <w:r w:rsidR="00A5554E" w:rsidRPr="00320B35">
              <w:rPr>
                <w:rFonts w:ascii="Arial-BoldMT" w:hAnsi="Arial-BoldMT" w:cs="Arial-BoldMT"/>
                <w:bCs/>
                <w:sz w:val="20"/>
                <w:szCs w:val="20"/>
              </w:rPr>
              <w:t>n July 2019 County Councillor P Britcliffe replaced County Councillor C Wakeford as an employer representative (LCC) on the Board.</w:t>
            </w:r>
            <w:r w:rsidR="00A5554E">
              <w:rPr>
                <w:rFonts w:ascii="Arial-BoldMT" w:hAnsi="Arial-BoldMT" w:cs="Arial-BoldMT"/>
                <w:bCs/>
                <w:sz w:val="20"/>
                <w:szCs w:val="20"/>
              </w:rPr>
              <w:t xml:space="preserve"> </w:t>
            </w:r>
          </w:p>
        </w:tc>
      </w:tr>
    </w:tbl>
    <w:p w14:paraId="0E0C8EA7" w14:textId="77777777" w:rsidR="00895DD7" w:rsidRDefault="00895DD7" w:rsidP="00A143E3">
      <w:pPr>
        <w:spacing w:after="0"/>
        <w:rPr>
          <w:rFonts w:ascii="Arial" w:hAnsi="Arial" w:cs="Arial"/>
          <w:sz w:val="24"/>
          <w:szCs w:val="24"/>
        </w:rPr>
      </w:pPr>
    </w:p>
    <w:p w14:paraId="43D7EAE6" w14:textId="42256C2D" w:rsidR="00D15A23" w:rsidRPr="005C502A" w:rsidRDefault="00D15A23" w:rsidP="00A143E3">
      <w:pPr>
        <w:spacing w:after="0"/>
        <w:rPr>
          <w:rFonts w:ascii="Arial" w:hAnsi="Arial" w:cs="Arial"/>
          <w:b/>
          <w:sz w:val="24"/>
          <w:szCs w:val="24"/>
        </w:rPr>
      </w:pPr>
      <w:r w:rsidRPr="005C502A">
        <w:rPr>
          <w:rFonts w:ascii="Arial" w:hAnsi="Arial" w:cs="Arial"/>
          <w:b/>
          <w:sz w:val="24"/>
          <w:szCs w:val="24"/>
        </w:rPr>
        <w:lastRenderedPageBreak/>
        <w:t>Training</w:t>
      </w:r>
    </w:p>
    <w:p w14:paraId="240450F0" w14:textId="6FCE697D" w:rsidR="00AF0528" w:rsidRDefault="004132C5" w:rsidP="00AF052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61ACA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 xml:space="preserve">is under a legal obligation to </w:t>
      </w:r>
      <w:r w:rsidR="00320B35">
        <w:rPr>
          <w:rFonts w:ascii="Arial" w:hAnsi="Arial" w:cs="Arial"/>
          <w:sz w:val="24"/>
          <w:szCs w:val="24"/>
        </w:rPr>
        <w:t xml:space="preserve">ensure its members </w:t>
      </w:r>
      <w:r>
        <w:rPr>
          <w:rFonts w:ascii="Arial" w:hAnsi="Arial" w:cs="Arial"/>
          <w:sz w:val="24"/>
          <w:szCs w:val="24"/>
        </w:rPr>
        <w:t xml:space="preserve">maintain </w:t>
      </w:r>
      <w:r w:rsidR="00320B35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levels of knowledge and understanding through regular training. </w:t>
      </w:r>
      <w:r w:rsidR="00AF0528">
        <w:rPr>
          <w:rFonts w:ascii="Arial" w:hAnsi="Arial" w:cs="Arial"/>
          <w:sz w:val="24"/>
          <w:szCs w:val="24"/>
        </w:rPr>
        <w:t xml:space="preserve"> We conduct a gap analysis of training needs once a year as part of our own annual </w:t>
      </w:r>
      <w:r w:rsidR="00237DE6">
        <w:rPr>
          <w:rFonts w:ascii="Arial" w:hAnsi="Arial" w:cs="Arial"/>
          <w:sz w:val="24"/>
          <w:szCs w:val="24"/>
        </w:rPr>
        <w:t>review</w:t>
      </w:r>
      <w:r w:rsidR="00AF0528">
        <w:rPr>
          <w:rFonts w:ascii="Arial" w:hAnsi="Arial" w:cs="Arial"/>
          <w:sz w:val="24"/>
          <w:szCs w:val="24"/>
        </w:rPr>
        <w:t>, which becomes an agenda item at our next meeting</w:t>
      </w:r>
      <w:r w:rsidR="00320B35">
        <w:rPr>
          <w:rFonts w:ascii="Arial" w:hAnsi="Arial" w:cs="Arial"/>
          <w:sz w:val="24"/>
          <w:szCs w:val="24"/>
        </w:rPr>
        <w:t>.</w:t>
      </w:r>
      <w:r w:rsidR="00AF0528">
        <w:rPr>
          <w:rFonts w:ascii="Arial" w:hAnsi="Arial" w:cs="Arial"/>
          <w:sz w:val="24"/>
          <w:szCs w:val="24"/>
        </w:rPr>
        <w:t xml:space="preserve">  </w:t>
      </w:r>
      <w:r w:rsidR="005F06A1">
        <w:rPr>
          <w:rFonts w:ascii="Arial" w:hAnsi="Arial" w:cs="Arial"/>
          <w:sz w:val="24"/>
          <w:szCs w:val="24"/>
        </w:rPr>
        <w:t xml:space="preserve">Board members </w:t>
      </w:r>
      <w:r w:rsidR="00320B35">
        <w:rPr>
          <w:rFonts w:ascii="Arial" w:hAnsi="Arial" w:cs="Arial"/>
          <w:sz w:val="24"/>
          <w:szCs w:val="24"/>
        </w:rPr>
        <w:t xml:space="preserve">have opportunities to attend training events during the year and </w:t>
      </w:r>
      <w:r w:rsidR="009427FF">
        <w:rPr>
          <w:rFonts w:ascii="Arial" w:hAnsi="Arial" w:cs="Arial"/>
          <w:sz w:val="24"/>
          <w:szCs w:val="24"/>
        </w:rPr>
        <w:t xml:space="preserve">continue </w:t>
      </w:r>
      <w:r w:rsidR="000F547C">
        <w:rPr>
          <w:rFonts w:ascii="Arial" w:hAnsi="Arial" w:cs="Arial"/>
          <w:sz w:val="24"/>
          <w:szCs w:val="24"/>
        </w:rPr>
        <w:t xml:space="preserve">to </w:t>
      </w:r>
      <w:r w:rsidR="00AF0528">
        <w:rPr>
          <w:rFonts w:ascii="Arial" w:hAnsi="Arial" w:cs="Arial"/>
          <w:sz w:val="24"/>
          <w:szCs w:val="24"/>
        </w:rPr>
        <w:t>complet</w:t>
      </w:r>
      <w:r w:rsidR="005F06A1">
        <w:rPr>
          <w:rFonts w:ascii="Arial" w:hAnsi="Arial" w:cs="Arial"/>
          <w:sz w:val="24"/>
          <w:szCs w:val="24"/>
        </w:rPr>
        <w:t>e</w:t>
      </w:r>
      <w:r w:rsidR="00FC4D26">
        <w:rPr>
          <w:rFonts w:ascii="Arial" w:hAnsi="Arial" w:cs="Arial"/>
          <w:sz w:val="24"/>
          <w:szCs w:val="24"/>
        </w:rPr>
        <w:t xml:space="preserve"> </w:t>
      </w:r>
      <w:r w:rsidR="00AF0528">
        <w:rPr>
          <w:rFonts w:ascii="Arial" w:hAnsi="Arial" w:cs="Arial"/>
          <w:sz w:val="24"/>
          <w:szCs w:val="24"/>
        </w:rPr>
        <w:t>the online training modules from The Pension Regulator's Public Service toolkit</w:t>
      </w:r>
      <w:r w:rsidR="00911959">
        <w:rPr>
          <w:rFonts w:ascii="Arial" w:hAnsi="Arial" w:cs="Arial"/>
          <w:sz w:val="24"/>
          <w:szCs w:val="24"/>
        </w:rPr>
        <w:t>.</w:t>
      </w:r>
    </w:p>
    <w:p w14:paraId="23B26688" w14:textId="77777777" w:rsidR="00AF0528" w:rsidRDefault="00AF0528" w:rsidP="004132C5">
      <w:pPr>
        <w:spacing w:after="0"/>
        <w:rPr>
          <w:rFonts w:ascii="Arial" w:hAnsi="Arial" w:cs="Arial"/>
          <w:sz w:val="24"/>
          <w:szCs w:val="24"/>
        </w:rPr>
      </w:pPr>
    </w:p>
    <w:p w14:paraId="1003CA3E" w14:textId="77777777" w:rsidR="00FC4D26" w:rsidRDefault="004132C5" w:rsidP="00413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actively encouraged to join internal training se</w:t>
      </w:r>
      <w:r w:rsidR="0034528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sions held jointly with the members of the Pension Fund Committee</w:t>
      </w:r>
      <w:r w:rsidR="00A147A4">
        <w:rPr>
          <w:rFonts w:ascii="Arial" w:hAnsi="Arial" w:cs="Arial"/>
          <w:sz w:val="24"/>
          <w:szCs w:val="24"/>
        </w:rPr>
        <w:t>.  D</w:t>
      </w:r>
      <w:r w:rsidR="0097751E">
        <w:rPr>
          <w:rFonts w:ascii="Arial" w:hAnsi="Arial" w:cs="Arial"/>
          <w:sz w:val="24"/>
          <w:szCs w:val="24"/>
        </w:rPr>
        <w:t>uring the year</w:t>
      </w:r>
      <w:r w:rsidR="00CF1D23">
        <w:rPr>
          <w:rFonts w:ascii="Arial" w:hAnsi="Arial" w:cs="Arial"/>
          <w:sz w:val="24"/>
          <w:szCs w:val="24"/>
        </w:rPr>
        <w:t>,</w:t>
      </w:r>
      <w:r w:rsidR="0097751E">
        <w:rPr>
          <w:rFonts w:ascii="Arial" w:hAnsi="Arial" w:cs="Arial"/>
          <w:sz w:val="24"/>
          <w:szCs w:val="24"/>
        </w:rPr>
        <w:t xml:space="preserve"> </w:t>
      </w:r>
      <w:r w:rsidR="004B1765">
        <w:rPr>
          <w:rFonts w:ascii="Arial" w:hAnsi="Arial" w:cs="Arial"/>
          <w:sz w:val="24"/>
          <w:szCs w:val="24"/>
        </w:rPr>
        <w:t xml:space="preserve">internal training workshops </w:t>
      </w:r>
      <w:r w:rsidR="0097751E">
        <w:rPr>
          <w:rFonts w:ascii="Arial" w:hAnsi="Arial" w:cs="Arial"/>
          <w:sz w:val="24"/>
          <w:szCs w:val="24"/>
        </w:rPr>
        <w:t>were held on</w:t>
      </w:r>
      <w:r w:rsidR="00DF39AA">
        <w:rPr>
          <w:rFonts w:ascii="Arial" w:hAnsi="Arial" w:cs="Arial"/>
          <w:sz w:val="24"/>
          <w:szCs w:val="24"/>
        </w:rPr>
        <w:t xml:space="preserve"> a number of topics including</w:t>
      </w:r>
      <w:r w:rsidR="0037184A">
        <w:rPr>
          <w:rFonts w:ascii="Arial" w:hAnsi="Arial" w:cs="Arial"/>
          <w:sz w:val="24"/>
          <w:szCs w:val="24"/>
        </w:rPr>
        <w:t xml:space="preserve"> the following</w:t>
      </w:r>
      <w:r w:rsidR="00FC4D26">
        <w:rPr>
          <w:rFonts w:ascii="Arial" w:hAnsi="Arial" w:cs="Arial"/>
          <w:sz w:val="24"/>
          <w:szCs w:val="24"/>
        </w:rPr>
        <w:t>:</w:t>
      </w:r>
    </w:p>
    <w:p w14:paraId="36D4E206" w14:textId="12A2F0FD" w:rsidR="0037184A" w:rsidRDefault="00911959" w:rsidP="00413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BE023C" w14:textId="77777777" w:rsidR="0037184A" w:rsidRDefault="0037184A" w:rsidP="003718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2019 – Employer risk</w:t>
      </w:r>
    </w:p>
    <w:p w14:paraId="31689F93" w14:textId="121B33FC" w:rsidR="0037184A" w:rsidRDefault="0037184A" w:rsidP="003718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2019 - Risk Framework</w:t>
      </w:r>
    </w:p>
    <w:p w14:paraId="15BE93D6" w14:textId="3C73FCD3" w:rsidR="0037184A" w:rsidRDefault="0037184A" w:rsidP="003718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November 2019 - Climate Change and </w:t>
      </w:r>
      <w:r w:rsidR="00D21E07">
        <w:rPr>
          <w:rFonts w:ascii="Arial" w:hAnsi="Arial" w:cs="Arial"/>
          <w:sz w:val="24"/>
          <w:szCs w:val="24"/>
        </w:rPr>
        <w:t>Stewardship</w:t>
      </w:r>
    </w:p>
    <w:p w14:paraId="4B3A2C84" w14:textId="125B636A" w:rsidR="0037184A" w:rsidRDefault="0037184A" w:rsidP="003718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2020 - The Pension Regulator</w:t>
      </w:r>
    </w:p>
    <w:p w14:paraId="570184BE" w14:textId="77777777" w:rsidR="00A5554E" w:rsidRDefault="00A5554E" w:rsidP="0037184A">
      <w:pPr>
        <w:spacing w:after="0"/>
        <w:rPr>
          <w:rFonts w:ascii="Arial" w:hAnsi="Arial" w:cs="Arial"/>
          <w:sz w:val="24"/>
          <w:szCs w:val="24"/>
        </w:rPr>
      </w:pPr>
    </w:p>
    <w:p w14:paraId="33EABE8D" w14:textId="4FC37BDF" w:rsidR="004132C5" w:rsidRDefault="00C20717" w:rsidP="004132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are also </w:t>
      </w:r>
      <w:r w:rsidR="005B7CD6">
        <w:rPr>
          <w:rFonts w:ascii="Arial" w:hAnsi="Arial" w:cs="Arial"/>
          <w:sz w:val="24"/>
          <w:szCs w:val="24"/>
        </w:rPr>
        <w:t xml:space="preserve">notified of and </w:t>
      </w:r>
      <w:r>
        <w:rPr>
          <w:rFonts w:ascii="Arial" w:hAnsi="Arial" w:cs="Arial"/>
          <w:sz w:val="24"/>
          <w:szCs w:val="24"/>
        </w:rPr>
        <w:t xml:space="preserve">encouraged to attend external training </w:t>
      </w:r>
      <w:r w:rsidR="004B1765">
        <w:rPr>
          <w:rFonts w:ascii="Arial" w:hAnsi="Arial" w:cs="Arial"/>
          <w:sz w:val="24"/>
          <w:szCs w:val="24"/>
        </w:rPr>
        <w:t>conferences</w:t>
      </w:r>
      <w:r>
        <w:rPr>
          <w:rFonts w:ascii="Arial" w:hAnsi="Arial" w:cs="Arial"/>
          <w:sz w:val="24"/>
          <w:szCs w:val="24"/>
        </w:rPr>
        <w:t xml:space="preserve"> to extend their knowledge and meet LPB</w:t>
      </w:r>
      <w:r w:rsidR="005B7CD6">
        <w:rPr>
          <w:rFonts w:ascii="Arial" w:hAnsi="Arial" w:cs="Arial"/>
          <w:sz w:val="24"/>
          <w:szCs w:val="24"/>
        </w:rPr>
        <w:t xml:space="preserve"> members</w:t>
      </w:r>
      <w:r w:rsidR="00AF0528">
        <w:rPr>
          <w:rFonts w:ascii="Arial" w:hAnsi="Arial" w:cs="Arial"/>
          <w:sz w:val="24"/>
          <w:szCs w:val="24"/>
        </w:rPr>
        <w:t xml:space="preserve"> from other </w:t>
      </w:r>
      <w:r w:rsidR="0037184A">
        <w:rPr>
          <w:rFonts w:ascii="Arial" w:hAnsi="Arial" w:cs="Arial"/>
          <w:sz w:val="24"/>
          <w:szCs w:val="24"/>
        </w:rPr>
        <w:t>F</w:t>
      </w:r>
      <w:r w:rsidR="00AF0528">
        <w:rPr>
          <w:rFonts w:ascii="Arial" w:hAnsi="Arial" w:cs="Arial"/>
          <w:sz w:val="24"/>
          <w:szCs w:val="24"/>
        </w:rPr>
        <w:t xml:space="preserve">unds.  </w:t>
      </w:r>
    </w:p>
    <w:p w14:paraId="07B595E2" w14:textId="77777777" w:rsidR="00C20717" w:rsidRDefault="00C20717" w:rsidP="004132C5">
      <w:pPr>
        <w:spacing w:after="0"/>
        <w:rPr>
          <w:rFonts w:ascii="Arial" w:hAnsi="Arial" w:cs="Arial"/>
          <w:sz w:val="24"/>
          <w:szCs w:val="24"/>
        </w:rPr>
      </w:pPr>
    </w:p>
    <w:p w14:paraId="245742C5" w14:textId="617A188B" w:rsidR="00182CD3" w:rsidRDefault="0097751E" w:rsidP="0097751E">
      <w:pPr>
        <w:spacing w:after="0"/>
        <w:rPr>
          <w:rFonts w:ascii="Arial" w:hAnsi="Arial" w:cs="Arial"/>
          <w:sz w:val="24"/>
          <w:szCs w:val="24"/>
        </w:rPr>
      </w:pPr>
      <w:r w:rsidRPr="009E6FCA">
        <w:rPr>
          <w:rFonts w:ascii="Arial" w:hAnsi="Arial" w:cs="Arial"/>
          <w:sz w:val="24"/>
          <w:szCs w:val="24"/>
        </w:rPr>
        <w:t>The table below shows the number of</w:t>
      </w:r>
      <w:r w:rsidR="005F06A1">
        <w:rPr>
          <w:rFonts w:ascii="Arial" w:hAnsi="Arial" w:cs="Arial"/>
          <w:sz w:val="24"/>
          <w:szCs w:val="24"/>
        </w:rPr>
        <w:t xml:space="preserve"> internal/external </w:t>
      </w:r>
      <w:r w:rsidRPr="009E6FCA">
        <w:rPr>
          <w:rFonts w:ascii="Arial" w:hAnsi="Arial" w:cs="Arial"/>
          <w:sz w:val="24"/>
          <w:szCs w:val="24"/>
        </w:rPr>
        <w:t>training events</w:t>
      </w:r>
      <w:r w:rsidR="00895DD7">
        <w:rPr>
          <w:rFonts w:ascii="Arial" w:hAnsi="Arial" w:cs="Arial"/>
          <w:sz w:val="24"/>
          <w:szCs w:val="24"/>
        </w:rPr>
        <w:t xml:space="preserve"> </w:t>
      </w:r>
      <w:r w:rsidR="00750661">
        <w:rPr>
          <w:rFonts w:ascii="Arial" w:hAnsi="Arial" w:cs="Arial"/>
          <w:sz w:val="24"/>
          <w:szCs w:val="24"/>
        </w:rPr>
        <w:t xml:space="preserve">individual </w:t>
      </w:r>
      <w:r w:rsidRPr="009E6FCA">
        <w:rPr>
          <w:rFonts w:ascii="Arial" w:hAnsi="Arial" w:cs="Arial"/>
          <w:sz w:val="24"/>
          <w:szCs w:val="24"/>
        </w:rPr>
        <w:t>Board member</w:t>
      </w:r>
      <w:r w:rsidR="00750661">
        <w:rPr>
          <w:rFonts w:ascii="Arial" w:hAnsi="Arial" w:cs="Arial"/>
          <w:sz w:val="24"/>
          <w:szCs w:val="24"/>
        </w:rPr>
        <w:t xml:space="preserve">s attended </w:t>
      </w:r>
      <w:r w:rsidRPr="009E6FCA">
        <w:rPr>
          <w:rFonts w:ascii="Arial" w:hAnsi="Arial" w:cs="Arial"/>
          <w:sz w:val="24"/>
          <w:szCs w:val="24"/>
        </w:rPr>
        <w:t xml:space="preserve">during the </w:t>
      </w:r>
      <w:r w:rsidR="00460647">
        <w:rPr>
          <w:rFonts w:ascii="Arial" w:hAnsi="Arial" w:cs="Arial"/>
          <w:sz w:val="24"/>
          <w:szCs w:val="24"/>
        </w:rPr>
        <w:t>period 1</w:t>
      </w:r>
      <w:r w:rsidR="00460647" w:rsidRPr="00460647">
        <w:rPr>
          <w:rFonts w:ascii="Arial" w:hAnsi="Arial" w:cs="Arial"/>
          <w:sz w:val="24"/>
          <w:szCs w:val="24"/>
          <w:vertAlign w:val="superscript"/>
        </w:rPr>
        <w:t>st</w:t>
      </w:r>
      <w:r w:rsidR="00460647">
        <w:rPr>
          <w:rFonts w:ascii="Arial" w:hAnsi="Arial" w:cs="Arial"/>
          <w:sz w:val="24"/>
          <w:szCs w:val="24"/>
        </w:rPr>
        <w:t xml:space="preserve"> May 201</w:t>
      </w:r>
      <w:r w:rsidR="00076B7D">
        <w:rPr>
          <w:rFonts w:ascii="Arial" w:hAnsi="Arial" w:cs="Arial"/>
          <w:sz w:val="24"/>
          <w:szCs w:val="24"/>
        </w:rPr>
        <w:t>9</w:t>
      </w:r>
      <w:r w:rsidR="00460647">
        <w:rPr>
          <w:rFonts w:ascii="Arial" w:hAnsi="Arial" w:cs="Arial"/>
          <w:sz w:val="24"/>
          <w:szCs w:val="24"/>
        </w:rPr>
        <w:t xml:space="preserve"> to 30</w:t>
      </w:r>
      <w:r w:rsidR="00460647" w:rsidRPr="00460647">
        <w:rPr>
          <w:rFonts w:ascii="Arial" w:hAnsi="Arial" w:cs="Arial"/>
          <w:sz w:val="24"/>
          <w:szCs w:val="24"/>
          <w:vertAlign w:val="superscript"/>
        </w:rPr>
        <w:t>th</w:t>
      </w:r>
      <w:r w:rsidR="00460647">
        <w:rPr>
          <w:rFonts w:ascii="Arial" w:hAnsi="Arial" w:cs="Arial"/>
          <w:sz w:val="24"/>
          <w:szCs w:val="24"/>
        </w:rPr>
        <w:t xml:space="preserve"> April 20</w:t>
      </w:r>
      <w:r w:rsidR="00076B7D">
        <w:rPr>
          <w:rFonts w:ascii="Arial" w:hAnsi="Arial" w:cs="Arial"/>
          <w:sz w:val="24"/>
          <w:szCs w:val="24"/>
        </w:rPr>
        <w:t>20</w:t>
      </w:r>
      <w:r w:rsidR="00911959">
        <w:rPr>
          <w:rFonts w:ascii="Arial" w:hAnsi="Arial" w:cs="Arial"/>
          <w:sz w:val="24"/>
          <w:szCs w:val="24"/>
        </w:rPr>
        <w:t xml:space="preserve">, </w:t>
      </w:r>
      <w:r w:rsidR="00C75460">
        <w:rPr>
          <w:rFonts w:ascii="Arial" w:hAnsi="Arial" w:cs="Arial"/>
          <w:sz w:val="24"/>
          <w:szCs w:val="24"/>
        </w:rPr>
        <w:t xml:space="preserve">together </w:t>
      </w:r>
      <w:r w:rsidR="00895DD7">
        <w:rPr>
          <w:rFonts w:ascii="Arial" w:hAnsi="Arial" w:cs="Arial"/>
          <w:sz w:val="24"/>
          <w:szCs w:val="24"/>
        </w:rPr>
        <w:t>with online modules</w:t>
      </w:r>
      <w:r w:rsidR="00C75460">
        <w:rPr>
          <w:rFonts w:ascii="Arial" w:hAnsi="Arial" w:cs="Arial"/>
          <w:sz w:val="24"/>
          <w:szCs w:val="24"/>
        </w:rPr>
        <w:t xml:space="preserve"> from The Pension Regulators Public Service Toolkit</w:t>
      </w:r>
      <w:r w:rsidR="0037184A">
        <w:rPr>
          <w:rFonts w:ascii="Arial" w:hAnsi="Arial" w:cs="Arial"/>
          <w:sz w:val="24"/>
          <w:szCs w:val="24"/>
        </w:rPr>
        <w:t xml:space="preserve"> completed during the year</w:t>
      </w:r>
      <w:r w:rsidR="00C75460">
        <w:rPr>
          <w:rFonts w:ascii="Arial" w:hAnsi="Arial" w:cs="Arial"/>
          <w:sz w:val="24"/>
          <w:szCs w:val="24"/>
        </w:rPr>
        <w:t>.</w:t>
      </w:r>
    </w:p>
    <w:p w14:paraId="61E71D91" w14:textId="77777777" w:rsidR="00895DD7" w:rsidRPr="009E6FCA" w:rsidRDefault="00895DD7" w:rsidP="0097751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1795"/>
        <w:gridCol w:w="1795"/>
        <w:gridCol w:w="1796"/>
      </w:tblGrid>
      <w:tr w:rsidR="00F72F8D" w:rsidRPr="004074F0" w14:paraId="2CC562D6" w14:textId="48EF50A6" w:rsidTr="00345284">
        <w:tc>
          <w:tcPr>
            <w:tcW w:w="3686" w:type="dxa"/>
          </w:tcPr>
          <w:p w14:paraId="3D3A1690" w14:textId="77777777" w:rsidR="00F72F8D" w:rsidRPr="006B3F3A" w:rsidRDefault="00F72F8D" w:rsidP="00947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3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7880730B" w14:textId="77777777" w:rsidR="00F72F8D" w:rsidRPr="006B3F3A" w:rsidRDefault="00F72F8D" w:rsidP="009477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14:paraId="4EBB533C" w14:textId="4A8523C1" w:rsidR="00F72F8D" w:rsidRPr="006B3F3A" w:rsidRDefault="00F72F8D" w:rsidP="00F72F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3A">
              <w:rPr>
                <w:rFonts w:ascii="Arial" w:hAnsi="Arial" w:cs="Arial"/>
                <w:b/>
                <w:sz w:val="24"/>
                <w:szCs w:val="24"/>
              </w:rPr>
              <w:t>Internal</w:t>
            </w:r>
          </w:p>
          <w:p w14:paraId="72CA59F0" w14:textId="0374F580" w:rsidR="00F72F8D" w:rsidRPr="006B3F3A" w:rsidRDefault="00F72F8D" w:rsidP="00F72F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3A">
              <w:rPr>
                <w:rFonts w:ascii="Arial" w:hAnsi="Arial" w:cs="Arial"/>
                <w:b/>
                <w:sz w:val="24"/>
                <w:szCs w:val="24"/>
              </w:rPr>
              <w:t>events</w:t>
            </w:r>
          </w:p>
        </w:tc>
        <w:tc>
          <w:tcPr>
            <w:tcW w:w="1795" w:type="dxa"/>
          </w:tcPr>
          <w:p w14:paraId="38FAD4AA" w14:textId="77777777" w:rsidR="00F72F8D" w:rsidRPr="006B3F3A" w:rsidRDefault="00F72F8D" w:rsidP="00F72F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3A">
              <w:rPr>
                <w:rFonts w:ascii="Arial" w:hAnsi="Arial" w:cs="Arial"/>
                <w:b/>
                <w:sz w:val="24"/>
                <w:szCs w:val="24"/>
              </w:rPr>
              <w:t>External</w:t>
            </w:r>
          </w:p>
          <w:p w14:paraId="57E95096" w14:textId="173CBCD5" w:rsidR="00F72F8D" w:rsidRPr="006B3F3A" w:rsidRDefault="00441829" w:rsidP="00F72F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3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72F8D" w:rsidRPr="006B3F3A">
              <w:rPr>
                <w:rFonts w:ascii="Arial" w:hAnsi="Arial" w:cs="Arial"/>
                <w:b/>
                <w:sz w:val="24"/>
                <w:szCs w:val="24"/>
              </w:rPr>
              <w:t>vents</w:t>
            </w:r>
          </w:p>
        </w:tc>
        <w:tc>
          <w:tcPr>
            <w:tcW w:w="1796" w:type="dxa"/>
          </w:tcPr>
          <w:p w14:paraId="1FF5DD67" w14:textId="5E8E23A3" w:rsidR="00F72F8D" w:rsidRPr="006B3F3A" w:rsidRDefault="00F72F8D" w:rsidP="00F72F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3A">
              <w:rPr>
                <w:rFonts w:ascii="Arial" w:hAnsi="Arial" w:cs="Arial"/>
                <w:b/>
                <w:sz w:val="24"/>
                <w:szCs w:val="24"/>
              </w:rPr>
              <w:t>Online Modules</w:t>
            </w:r>
          </w:p>
        </w:tc>
      </w:tr>
      <w:tr w:rsidR="00F72F8D" w:rsidRPr="004074F0" w14:paraId="416897B6" w14:textId="101FBD8F" w:rsidTr="00345284">
        <w:tc>
          <w:tcPr>
            <w:tcW w:w="3686" w:type="dxa"/>
          </w:tcPr>
          <w:p w14:paraId="2B6D6524" w14:textId="77777777" w:rsidR="00F72F8D" w:rsidRPr="006B3F3A" w:rsidRDefault="00F72F8D" w:rsidP="009477C6">
            <w:pPr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W Bourne</w:t>
            </w:r>
          </w:p>
        </w:tc>
        <w:tc>
          <w:tcPr>
            <w:tcW w:w="1795" w:type="dxa"/>
          </w:tcPr>
          <w:p w14:paraId="1ECDCECD" w14:textId="2A6F2D85" w:rsidR="00F72F8D" w:rsidRPr="006B3F3A" w:rsidRDefault="00237DE6" w:rsidP="0023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58835534" w14:textId="095DB357" w:rsidR="00F72F8D" w:rsidRPr="006B3F3A" w:rsidRDefault="006B3F3A" w:rsidP="006B3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14:paraId="2CB7C6D4" w14:textId="4F31F791" w:rsidR="00F72F8D" w:rsidRPr="006B3F3A" w:rsidRDefault="005F06A1" w:rsidP="00F7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37DE6" w:rsidRPr="004074F0" w14:paraId="40ABB96B" w14:textId="77777777" w:rsidTr="00345284">
        <w:tc>
          <w:tcPr>
            <w:tcW w:w="3686" w:type="dxa"/>
          </w:tcPr>
          <w:p w14:paraId="63D764BE" w14:textId="227BA8B1" w:rsidR="00237DE6" w:rsidRPr="006B3F3A" w:rsidRDefault="00237DE6" w:rsidP="009477C6">
            <w:pPr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County Councillor P Britcliffe</w:t>
            </w:r>
          </w:p>
        </w:tc>
        <w:tc>
          <w:tcPr>
            <w:tcW w:w="1795" w:type="dxa"/>
          </w:tcPr>
          <w:p w14:paraId="5940B9E5" w14:textId="7D0362F7" w:rsidR="00237DE6" w:rsidRPr="006B3F3A" w:rsidRDefault="00237DE6" w:rsidP="00F7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14:paraId="23285D1C" w14:textId="05F8A7AD" w:rsidR="00237DE6" w:rsidRPr="006B3F3A" w:rsidRDefault="00237DE6" w:rsidP="00F7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14:paraId="5E88C99F" w14:textId="2F455AC3" w:rsidR="00237DE6" w:rsidRPr="006B3F3A" w:rsidRDefault="00237DE6" w:rsidP="00F7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2F8D" w:rsidRPr="004074F0" w14:paraId="4B80144E" w14:textId="6849F43E" w:rsidTr="00345284">
        <w:tc>
          <w:tcPr>
            <w:tcW w:w="3686" w:type="dxa"/>
          </w:tcPr>
          <w:p w14:paraId="38D5046E" w14:textId="0EFDEF5B" w:rsidR="00F72F8D" w:rsidRPr="006B3F3A" w:rsidRDefault="00F72F8D" w:rsidP="009477C6">
            <w:pPr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T Pounder</w:t>
            </w:r>
          </w:p>
        </w:tc>
        <w:tc>
          <w:tcPr>
            <w:tcW w:w="1795" w:type="dxa"/>
          </w:tcPr>
          <w:p w14:paraId="5F17D470" w14:textId="175397E8" w:rsidR="00F72F8D" w:rsidRPr="006B3F3A" w:rsidRDefault="00F72F8D" w:rsidP="00F7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303DBCC8" w14:textId="679C732B" w:rsidR="00F72F8D" w:rsidRPr="006B3F3A" w:rsidRDefault="00237DE6" w:rsidP="0023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14:paraId="782BE116" w14:textId="379EC91B" w:rsidR="00F72F8D" w:rsidRPr="006B3F3A" w:rsidRDefault="00F72F8D" w:rsidP="00F7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2F8D" w:rsidRPr="004074F0" w14:paraId="5CE5EB88" w14:textId="6516BDF8" w:rsidTr="00345284">
        <w:tc>
          <w:tcPr>
            <w:tcW w:w="3686" w:type="dxa"/>
          </w:tcPr>
          <w:p w14:paraId="682DC4F9" w14:textId="77777777" w:rsidR="00F72F8D" w:rsidRPr="006B3F3A" w:rsidRDefault="00F72F8D" w:rsidP="009477C6">
            <w:pPr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S Thompson</w:t>
            </w:r>
          </w:p>
        </w:tc>
        <w:tc>
          <w:tcPr>
            <w:tcW w:w="1795" w:type="dxa"/>
          </w:tcPr>
          <w:p w14:paraId="3EEA6737" w14:textId="202B7818" w:rsidR="00F72F8D" w:rsidRPr="006B3F3A" w:rsidRDefault="00237DE6" w:rsidP="0023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41866BE4" w14:textId="65171690" w:rsidR="00F72F8D" w:rsidRPr="006B3F3A" w:rsidRDefault="00345284" w:rsidP="0034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14:paraId="3482B015" w14:textId="77C915F9" w:rsidR="00F72F8D" w:rsidRPr="006B3F3A" w:rsidRDefault="00237DE6" w:rsidP="0023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2F8D" w:rsidRPr="004074F0" w14:paraId="017B0FDE" w14:textId="0B8E8C57" w:rsidTr="00345284">
        <w:tc>
          <w:tcPr>
            <w:tcW w:w="3686" w:type="dxa"/>
          </w:tcPr>
          <w:p w14:paraId="7B89BB36" w14:textId="0D582E05" w:rsidR="00F72F8D" w:rsidRPr="006B3F3A" w:rsidRDefault="00F72F8D" w:rsidP="009477C6">
            <w:pPr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C Gibson</w:t>
            </w:r>
            <w:r w:rsidR="00345284" w:rsidRPr="006B3F3A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95" w:type="dxa"/>
          </w:tcPr>
          <w:p w14:paraId="6DDFFBA7" w14:textId="3E4AEC56" w:rsidR="00F72F8D" w:rsidRPr="006B3F3A" w:rsidRDefault="00237DE6" w:rsidP="0023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44C62B61" w14:textId="31A47639" w:rsidR="00F72F8D" w:rsidRPr="006B3F3A" w:rsidRDefault="00345284" w:rsidP="0034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14:paraId="76AAA212" w14:textId="6198E092" w:rsidR="00F72F8D" w:rsidRPr="006B3F3A" w:rsidRDefault="00895DD7" w:rsidP="00F7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2F8D" w:rsidRPr="004074F0" w14:paraId="4569A522" w14:textId="598516A0" w:rsidTr="00345284">
        <w:tc>
          <w:tcPr>
            <w:tcW w:w="3686" w:type="dxa"/>
          </w:tcPr>
          <w:p w14:paraId="691C7324" w14:textId="77777777" w:rsidR="00F72F8D" w:rsidRPr="006B3F3A" w:rsidRDefault="00F72F8D" w:rsidP="009477C6">
            <w:pPr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K Haigh</w:t>
            </w:r>
          </w:p>
        </w:tc>
        <w:tc>
          <w:tcPr>
            <w:tcW w:w="1795" w:type="dxa"/>
          </w:tcPr>
          <w:p w14:paraId="037A0E77" w14:textId="1510ECBA" w:rsidR="00F72F8D" w:rsidRPr="006B3F3A" w:rsidRDefault="00237DE6" w:rsidP="0023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14:paraId="7C8996C3" w14:textId="413C8875" w:rsidR="00F72F8D" w:rsidRPr="006B3F3A" w:rsidRDefault="00895DD7" w:rsidP="00F7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14:paraId="61C1CC91" w14:textId="5D862174" w:rsidR="00F72F8D" w:rsidRPr="006B3F3A" w:rsidRDefault="00237DE6" w:rsidP="0023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72F8D" w:rsidRPr="004074F0" w14:paraId="7731581D" w14:textId="46C65880" w:rsidTr="00345284">
        <w:tc>
          <w:tcPr>
            <w:tcW w:w="3686" w:type="dxa"/>
          </w:tcPr>
          <w:p w14:paraId="615FD3C3" w14:textId="77777777" w:rsidR="00F72F8D" w:rsidRPr="006B3F3A" w:rsidRDefault="00F72F8D" w:rsidP="009477C6">
            <w:pPr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Y Moult</w:t>
            </w:r>
          </w:p>
        </w:tc>
        <w:tc>
          <w:tcPr>
            <w:tcW w:w="1795" w:type="dxa"/>
          </w:tcPr>
          <w:p w14:paraId="344BBCAD" w14:textId="1CD85461" w:rsidR="00F72F8D" w:rsidRPr="006B3F3A" w:rsidRDefault="00237DE6" w:rsidP="0023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14:paraId="589214B5" w14:textId="0942C218" w:rsidR="00F72F8D" w:rsidRPr="006B3F3A" w:rsidRDefault="00237DE6" w:rsidP="0023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14:paraId="423DFF84" w14:textId="2611F32D" w:rsidR="00F72F8D" w:rsidRPr="006B3F3A" w:rsidRDefault="00237DE6" w:rsidP="0023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45284" w:rsidRPr="004074F0" w14:paraId="26078953" w14:textId="77777777" w:rsidTr="00345284">
        <w:tc>
          <w:tcPr>
            <w:tcW w:w="3686" w:type="dxa"/>
          </w:tcPr>
          <w:p w14:paraId="539684D3" w14:textId="1C46FE06" w:rsidR="00345284" w:rsidRPr="006B3F3A" w:rsidRDefault="00345284" w:rsidP="00345284">
            <w:pPr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 xml:space="preserve">K </w:t>
            </w:r>
            <w:proofErr w:type="spellStart"/>
            <w:r w:rsidRPr="006B3F3A">
              <w:rPr>
                <w:rFonts w:ascii="Arial" w:hAnsi="Arial" w:cs="Arial"/>
                <w:sz w:val="24"/>
                <w:szCs w:val="24"/>
              </w:rPr>
              <w:t>Wallbank</w:t>
            </w:r>
            <w:proofErr w:type="spellEnd"/>
          </w:p>
        </w:tc>
        <w:tc>
          <w:tcPr>
            <w:tcW w:w="1795" w:type="dxa"/>
          </w:tcPr>
          <w:p w14:paraId="507283DE" w14:textId="6A8BFADA" w:rsidR="00345284" w:rsidRPr="006B3F3A" w:rsidRDefault="00345284" w:rsidP="0034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14:paraId="5439C718" w14:textId="172372C3" w:rsidR="00345284" w:rsidRPr="006B3F3A" w:rsidRDefault="00345284" w:rsidP="0034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14:paraId="4797CFB1" w14:textId="45F65617" w:rsidR="00345284" w:rsidRPr="006B3F3A" w:rsidRDefault="00345284" w:rsidP="0034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72F8D" w:rsidRPr="004074F0" w14:paraId="28B9906B" w14:textId="6EBF4993" w:rsidTr="00345284">
        <w:tc>
          <w:tcPr>
            <w:tcW w:w="3686" w:type="dxa"/>
          </w:tcPr>
          <w:p w14:paraId="3B0E541C" w14:textId="0AEA29F8" w:rsidR="00F72F8D" w:rsidRPr="006B3F3A" w:rsidRDefault="00237DE6" w:rsidP="009477C6">
            <w:pPr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D Parker</w:t>
            </w:r>
            <w:r w:rsidR="00345284" w:rsidRPr="006B3F3A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95" w:type="dxa"/>
          </w:tcPr>
          <w:p w14:paraId="2FBD8E83" w14:textId="5C04B638" w:rsidR="00F72F8D" w:rsidRPr="006B3F3A" w:rsidRDefault="006B3F3A" w:rsidP="006B3F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14:paraId="1611175A" w14:textId="19DA05B2" w:rsidR="00F72F8D" w:rsidRPr="006B3F3A" w:rsidRDefault="00345284" w:rsidP="003452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14:paraId="3B767F0B" w14:textId="1B783903" w:rsidR="00F72F8D" w:rsidRPr="006B3F3A" w:rsidRDefault="00237DE6" w:rsidP="00F72F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F3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4EE373B7" w14:textId="77777777" w:rsidR="00345284" w:rsidRDefault="00345284" w:rsidP="00345284">
      <w:pPr>
        <w:spacing w:after="0"/>
        <w:rPr>
          <w:rFonts w:ascii="Arial" w:hAnsi="Arial" w:cs="Arial"/>
          <w:sz w:val="24"/>
          <w:szCs w:val="24"/>
        </w:rPr>
      </w:pPr>
    </w:p>
    <w:p w14:paraId="16FA6D2B" w14:textId="2169DB15" w:rsidR="0037184A" w:rsidRDefault="0037184A" w:rsidP="003718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*These Board members were due to attend separate external pension related Conferences in March 2020 though both events were cancelled in response to the Covid-19 pandemic.</w:t>
      </w:r>
      <w:r w:rsidR="00961ACA">
        <w:rPr>
          <w:rFonts w:ascii="Arial" w:hAnsi="Arial" w:cs="Arial"/>
          <w:sz w:val="24"/>
          <w:szCs w:val="24"/>
        </w:rPr>
        <w:t xml:space="preserve"> Where possible expenditure is being recouped and the situation monitored in case events are rescheduled for later in the year.</w:t>
      </w:r>
    </w:p>
    <w:p w14:paraId="0C4AD09E" w14:textId="77777777" w:rsidR="00617932" w:rsidRDefault="00617932" w:rsidP="00617932">
      <w:pPr>
        <w:spacing w:after="0"/>
        <w:rPr>
          <w:rFonts w:ascii="Arial" w:hAnsi="Arial" w:cs="Arial"/>
          <w:sz w:val="24"/>
          <w:szCs w:val="24"/>
        </w:rPr>
      </w:pPr>
    </w:p>
    <w:p w14:paraId="09B0ED21" w14:textId="5C54D943" w:rsidR="004115DE" w:rsidRDefault="007506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about the </w:t>
      </w:r>
      <w:r w:rsidR="008700E8">
        <w:rPr>
          <w:rFonts w:ascii="Arial" w:hAnsi="Arial" w:cs="Arial"/>
          <w:sz w:val="24"/>
          <w:szCs w:val="24"/>
        </w:rPr>
        <w:t xml:space="preserve">Board, including </w:t>
      </w:r>
      <w:r w:rsidR="008700E8" w:rsidRPr="00A143E3">
        <w:rPr>
          <w:rFonts w:ascii="Arial" w:hAnsi="Arial" w:cs="Arial"/>
          <w:sz w:val="24"/>
          <w:szCs w:val="24"/>
        </w:rPr>
        <w:t>minutes and public papers</w:t>
      </w:r>
      <w:r w:rsidR="004132C5">
        <w:rPr>
          <w:rFonts w:ascii="Arial" w:hAnsi="Arial" w:cs="Arial"/>
          <w:sz w:val="24"/>
          <w:szCs w:val="24"/>
        </w:rPr>
        <w:t>,</w:t>
      </w:r>
      <w:r w:rsidR="008700E8" w:rsidRPr="00A143E3">
        <w:rPr>
          <w:rFonts w:ascii="Arial" w:hAnsi="Arial" w:cs="Arial"/>
          <w:sz w:val="24"/>
          <w:szCs w:val="24"/>
        </w:rPr>
        <w:t xml:space="preserve"> </w:t>
      </w:r>
      <w:r w:rsidR="00D15A23">
        <w:rPr>
          <w:rFonts w:ascii="Arial" w:hAnsi="Arial" w:cs="Arial"/>
          <w:sz w:val="24"/>
          <w:szCs w:val="24"/>
        </w:rPr>
        <w:t xml:space="preserve">can be viewed on the </w:t>
      </w:r>
      <w:r w:rsidR="00D15A23" w:rsidRPr="00D15A23">
        <w:rPr>
          <w:rStyle w:val="Hyperlink"/>
          <w:rFonts w:ascii="Arial" w:hAnsi="Arial" w:cs="Arial"/>
          <w:sz w:val="24"/>
          <w:szCs w:val="24"/>
        </w:rPr>
        <w:t>Your Pension Service website</w:t>
      </w:r>
      <w:r w:rsidR="00A324F5">
        <w:rPr>
          <w:rFonts w:ascii="Arial" w:hAnsi="Arial" w:cs="Arial"/>
          <w:sz w:val="24"/>
          <w:szCs w:val="24"/>
        </w:rPr>
        <w:t>.</w:t>
      </w:r>
    </w:p>
    <w:p w14:paraId="2FC144AC" w14:textId="478E3360" w:rsidR="0026377F" w:rsidRPr="00F64187" w:rsidRDefault="00F64187" w:rsidP="0026377F">
      <w:pPr>
        <w:spacing w:after="0"/>
        <w:rPr>
          <w:rFonts w:ascii="Arial" w:hAnsi="Arial" w:cs="Arial"/>
          <w:b/>
          <w:sz w:val="24"/>
          <w:szCs w:val="24"/>
        </w:rPr>
      </w:pPr>
      <w:r w:rsidRPr="00F64187">
        <w:rPr>
          <w:rFonts w:ascii="Arial" w:hAnsi="Arial" w:cs="Arial"/>
          <w:b/>
          <w:sz w:val="24"/>
          <w:szCs w:val="24"/>
        </w:rPr>
        <w:lastRenderedPageBreak/>
        <w:t>Activities</w:t>
      </w:r>
    </w:p>
    <w:p w14:paraId="1DE52340" w14:textId="2EF2347C" w:rsidR="00784273" w:rsidRDefault="00AC5CDF" w:rsidP="00263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previous year I noted that we spent a lot of our time on administration service levels</w:t>
      </w:r>
      <w:r w:rsidR="006D0BEE">
        <w:rPr>
          <w:rFonts w:ascii="Arial" w:hAnsi="Arial" w:cs="Arial"/>
          <w:sz w:val="24"/>
          <w:szCs w:val="24"/>
        </w:rPr>
        <w:t xml:space="preserve">, and </w:t>
      </w:r>
      <w:r w:rsidR="00187A3F">
        <w:rPr>
          <w:rFonts w:ascii="Arial" w:hAnsi="Arial" w:cs="Arial"/>
          <w:sz w:val="24"/>
          <w:szCs w:val="24"/>
        </w:rPr>
        <w:t>this continued to be a focus for the LPB</w:t>
      </w:r>
      <w:r w:rsidR="006D0BEE">
        <w:rPr>
          <w:rFonts w:ascii="Arial" w:hAnsi="Arial" w:cs="Arial"/>
          <w:sz w:val="24"/>
          <w:szCs w:val="24"/>
        </w:rPr>
        <w:t xml:space="preserve"> particularly in the first half of the year</w:t>
      </w:r>
      <w:r w:rsidR="00187A3F">
        <w:rPr>
          <w:rFonts w:ascii="Arial" w:hAnsi="Arial" w:cs="Arial"/>
          <w:sz w:val="24"/>
          <w:szCs w:val="24"/>
        </w:rPr>
        <w:t>.</w:t>
      </w:r>
      <w:r w:rsidR="009119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 believe that </w:t>
      </w:r>
      <w:r w:rsidR="006D0BEE">
        <w:rPr>
          <w:rFonts w:ascii="Arial" w:hAnsi="Arial" w:cs="Arial"/>
          <w:sz w:val="24"/>
          <w:szCs w:val="24"/>
        </w:rPr>
        <w:t xml:space="preserve">the </w:t>
      </w:r>
      <w:r w:rsidR="00187A3F">
        <w:rPr>
          <w:rFonts w:ascii="Arial" w:hAnsi="Arial" w:cs="Arial"/>
          <w:sz w:val="24"/>
          <w:szCs w:val="24"/>
        </w:rPr>
        <w:t xml:space="preserve">service </w:t>
      </w:r>
      <w:r w:rsidR="006D0BEE">
        <w:rPr>
          <w:rFonts w:ascii="Arial" w:hAnsi="Arial" w:cs="Arial"/>
          <w:sz w:val="24"/>
          <w:szCs w:val="24"/>
        </w:rPr>
        <w:t>provided to members</w:t>
      </w:r>
      <w:r>
        <w:rPr>
          <w:rFonts w:ascii="Arial" w:hAnsi="Arial" w:cs="Arial"/>
          <w:sz w:val="24"/>
          <w:szCs w:val="24"/>
        </w:rPr>
        <w:t xml:space="preserve"> ha</w:t>
      </w:r>
      <w:r w:rsidR="006D0B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now recovered to somewhere near previous levels, although </w:t>
      </w:r>
      <w:r w:rsidR="00076B7D">
        <w:rPr>
          <w:rFonts w:ascii="Arial" w:hAnsi="Arial" w:cs="Arial"/>
          <w:sz w:val="24"/>
          <w:szCs w:val="24"/>
        </w:rPr>
        <w:t xml:space="preserve">I recognise there is still further work to do.  </w:t>
      </w:r>
    </w:p>
    <w:p w14:paraId="39D41263" w14:textId="17D22C05" w:rsidR="00784273" w:rsidRDefault="00784273" w:rsidP="0026377F">
      <w:pPr>
        <w:spacing w:after="0"/>
        <w:rPr>
          <w:rFonts w:ascii="Arial" w:hAnsi="Arial" w:cs="Arial"/>
          <w:sz w:val="24"/>
          <w:szCs w:val="24"/>
        </w:rPr>
      </w:pPr>
    </w:p>
    <w:p w14:paraId="7642728D" w14:textId="1732A7AA" w:rsidR="00701453" w:rsidRDefault="00187A3F" w:rsidP="00263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core of our work is oversight.  </w:t>
      </w:r>
      <w:r w:rsidR="00701453">
        <w:rPr>
          <w:rFonts w:ascii="Arial" w:hAnsi="Arial" w:cs="Arial"/>
          <w:sz w:val="24"/>
          <w:szCs w:val="24"/>
        </w:rPr>
        <w:t xml:space="preserve">At every meeting, we look at any breaches of the regulations and </w:t>
      </w:r>
      <w:r w:rsidR="0037184A">
        <w:rPr>
          <w:rFonts w:ascii="Arial" w:hAnsi="Arial" w:cs="Arial"/>
          <w:sz w:val="24"/>
          <w:szCs w:val="24"/>
        </w:rPr>
        <w:t xml:space="preserve">consider </w:t>
      </w:r>
      <w:r w:rsidR="00617932">
        <w:rPr>
          <w:rFonts w:ascii="Arial" w:hAnsi="Arial" w:cs="Arial"/>
          <w:sz w:val="24"/>
          <w:szCs w:val="24"/>
        </w:rPr>
        <w:t xml:space="preserve">the </w:t>
      </w:r>
      <w:r w:rsidR="00701453">
        <w:rPr>
          <w:rFonts w:ascii="Arial" w:hAnsi="Arial" w:cs="Arial"/>
          <w:sz w:val="24"/>
          <w:szCs w:val="24"/>
        </w:rPr>
        <w:t>Key Performance Indicators</w:t>
      </w:r>
      <w:r w:rsidR="00076B7D">
        <w:rPr>
          <w:rFonts w:ascii="Arial" w:hAnsi="Arial" w:cs="Arial"/>
          <w:sz w:val="24"/>
          <w:szCs w:val="24"/>
        </w:rPr>
        <w:t xml:space="preserve"> </w:t>
      </w:r>
      <w:r w:rsidR="007B7DA4">
        <w:rPr>
          <w:rFonts w:ascii="Arial" w:hAnsi="Arial" w:cs="Arial"/>
          <w:sz w:val="24"/>
          <w:szCs w:val="24"/>
        </w:rPr>
        <w:t>(KPIs)</w:t>
      </w:r>
      <w:r w:rsidR="00183ED4">
        <w:rPr>
          <w:rFonts w:ascii="Arial" w:hAnsi="Arial" w:cs="Arial"/>
          <w:sz w:val="24"/>
          <w:szCs w:val="24"/>
        </w:rPr>
        <w:t xml:space="preserve"> </w:t>
      </w:r>
      <w:r w:rsidR="00076B7D">
        <w:rPr>
          <w:rFonts w:ascii="Arial" w:hAnsi="Arial" w:cs="Arial"/>
          <w:sz w:val="24"/>
          <w:szCs w:val="24"/>
        </w:rPr>
        <w:t>agreed with LPP as indicators or performance levels</w:t>
      </w:r>
      <w:r w:rsidR="0070145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I said last year that we were looking for a </w:t>
      </w:r>
      <w:r w:rsidR="006D0BEE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>review of the</w:t>
      </w:r>
      <w:r w:rsidR="00076B7D">
        <w:rPr>
          <w:rFonts w:ascii="Arial" w:hAnsi="Arial" w:cs="Arial"/>
          <w:sz w:val="24"/>
          <w:szCs w:val="24"/>
        </w:rPr>
        <w:t xml:space="preserve">se </w:t>
      </w:r>
      <w:r w:rsidR="00D51B42">
        <w:rPr>
          <w:rFonts w:ascii="Arial" w:hAnsi="Arial" w:cs="Arial"/>
          <w:sz w:val="24"/>
          <w:szCs w:val="24"/>
        </w:rPr>
        <w:t>to ensure they properly reflect the experience of Fund members.  This</w:t>
      </w:r>
      <w:r>
        <w:rPr>
          <w:rFonts w:ascii="Arial" w:hAnsi="Arial" w:cs="Arial"/>
          <w:sz w:val="24"/>
          <w:szCs w:val="24"/>
        </w:rPr>
        <w:t xml:space="preserve"> is still work in progress, </w:t>
      </w:r>
      <w:r w:rsidR="00076B7D">
        <w:rPr>
          <w:rFonts w:ascii="Arial" w:hAnsi="Arial" w:cs="Arial"/>
          <w:sz w:val="24"/>
          <w:szCs w:val="24"/>
        </w:rPr>
        <w:t>but I can assure members that it is a priority for the LPB.  They should</w:t>
      </w:r>
      <w:r w:rsidR="00D51B42">
        <w:rPr>
          <w:rFonts w:ascii="Arial" w:hAnsi="Arial" w:cs="Arial"/>
          <w:sz w:val="24"/>
          <w:szCs w:val="24"/>
        </w:rPr>
        <w:t xml:space="preserve"> help us </w:t>
      </w:r>
      <w:r w:rsidR="00076B7D">
        <w:rPr>
          <w:rFonts w:ascii="Arial" w:hAnsi="Arial" w:cs="Arial"/>
          <w:sz w:val="24"/>
          <w:szCs w:val="24"/>
        </w:rPr>
        <w:t xml:space="preserve">understand how effectively the Fund is delivering its services to members and thereby </w:t>
      </w:r>
      <w:r w:rsidR="00D51B42">
        <w:rPr>
          <w:rFonts w:ascii="Arial" w:hAnsi="Arial" w:cs="Arial"/>
          <w:sz w:val="24"/>
          <w:szCs w:val="24"/>
        </w:rPr>
        <w:t xml:space="preserve">assist the PFC </w:t>
      </w:r>
      <w:r w:rsidR="004115DE">
        <w:rPr>
          <w:rFonts w:ascii="Arial" w:hAnsi="Arial" w:cs="Arial"/>
          <w:sz w:val="24"/>
          <w:szCs w:val="24"/>
        </w:rPr>
        <w:t xml:space="preserve">in </w:t>
      </w:r>
      <w:r w:rsidR="00076B7D">
        <w:rPr>
          <w:rFonts w:ascii="Arial" w:hAnsi="Arial" w:cs="Arial"/>
          <w:sz w:val="24"/>
          <w:szCs w:val="24"/>
        </w:rPr>
        <w:t xml:space="preserve">the crucial role of </w:t>
      </w:r>
      <w:r w:rsidR="004115DE">
        <w:rPr>
          <w:rFonts w:ascii="Arial" w:hAnsi="Arial" w:cs="Arial"/>
          <w:sz w:val="24"/>
          <w:szCs w:val="24"/>
        </w:rPr>
        <w:t>monitoring</w:t>
      </w:r>
      <w:r w:rsidR="00D51B42">
        <w:rPr>
          <w:rFonts w:ascii="Arial" w:hAnsi="Arial" w:cs="Arial"/>
          <w:sz w:val="24"/>
          <w:szCs w:val="24"/>
        </w:rPr>
        <w:t xml:space="preserve"> LPP</w:t>
      </w:r>
      <w:r w:rsidR="0064485B">
        <w:rPr>
          <w:rFonts w:ascii="Arial" w:hAnsi="Arial" w:cs="Arial"/>
          <w:sz w:val="24"/>
          <w:szCs w:val="24"/>
        </w:rPr>
        <w:t>’s performance</w:t>
      </w:r>
      <w:r w:rsidR="00D51B42">
        <w:rPr>
          <w:rFonts w:ascii="Arial" w:hAnsi="Arial" w:cs="Arial"/>
          <w:sz w:val="24"/>
          <w:szCs w:val="24"/>
        </w:rPr>
        <w:t xml:space="preserve"> </w:t>
      </w:r>
      <w:r w:rsidR="00076B7D">
        <w:rPr>
          <w:rFonts w:ascii="Arial" w:hAnsi="Arial" w:cs="Arial"/>
          <w:sz w:val="24"/>
          <w:szCs w:val="24"/>
        </w:rPr>
        <w:t>proper</w:t>
      </w:r>
      <w:r w:rsidR="00D51B42">
        <w:rPr>
          <w:rFonts w:ascii="Arial" w:hAnsi="Arial" w:cs="Arial"/>
          <w:sz w:val="24"/>
          <w:szCs w:val="24"/>
        </w:rPr>
        <w:t>ly.</w:t>
      </w:r>
    </w:p>
    <w:p w14:paraId="76F26298" w14:textId="4BBD5D13" w:rsidR="00187A3F" w:rsidRDefault="00187A3F" w:rsidP="0026377F">
      <w:pPr>
        <w:spacing w:after="0"/>
        <w:rPr>
          <w:rFonts w:ascii="Arial" w:hAnsi="Arial" w:cs="Arial"/>
          <w:sz w:val="24"/>
          <w:szCs w:val="24"/>
        </w:rPr>
      </w:pPr>
    </w:p>
    <w:p w14:paraId="3AA8857C" w14:textId="1CD44C12" w:rsidR="00187A3F" w:rsidRDefault="007F3D01" w:rsidP="00263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87A3F">
        <w:rPr>
          <w:rFonts w:ascii="Arial" w:hAnsi="Arial" w:cs="Arial"/>
          <w:sz w:val="24"/>
          <w:szCs w:val="24"/>
        </w:rPr>
        <w:t xml:space="preserve">n our scrutinising role, </w:t>
      </w:r>
      <w:r>
        <w:rPr>
          <w:rFonts w:ascii="Arial" w:hAnsi="Arial" w:cs="Arial"/>
          <w:sz w:val="24"/>
          <w:szCs w:val="24"/>
        </w:rPr>
        <w:t>during the year</w:t>
      </w:r>
      <w:r w:rsidR="006D0BEE">
        <w:rPr>
          <w:rFonts w:ascii="Arial" w:hAnsi="Arial" w:cs="Arial"/>
          <w:sz w:val="24"/>
          <w:szCs w:val="24"/>
        </w:rPr>
        <w:t xml:space="preserve"> among other things we reviewed</w:t>
      </w:r>
      <w:r w:rsidR="00187A3F">
        <w:rPr>
          <w:rFonts w:ascii="Arial" w:hAnsi="Arial" w:cs="Arial"/>
          <w:sz w:val="24"/>
          <w:szCs w:val="24"/>
        </w:rPr>
        <w:t xml:space="preserve"> the Funding Strategy Statement which follows the March 2019 actuarial valuation, compliance with The Pension</w:t>
      </w:r>
      <w:r w:rsidR="00911959">
        <w:rPr>
          <w:rFonts w:ascii="Arial" w:hAnsi="Arial" w:cs="Arial"/>
          <w:sz w:val="24"/>
          <w:szCs w:val="24"/>
        </w:rPr>
        <w:t>s</w:t>
      </w:r>
      <w:r w:rsidR="00187A3F">
        <w:rPr>
          <w:rFonts w:ascii="Arial" w:hAnsi="Arial" w:cs="Arial"/>
          <w:sz w:val="24"/>
          <w:szCs w:val="24"/>
        </w:rPr>
        <w:t xml:space="preserve"> Regulator’s Code on Public Pensions (COP14), </w:t>
      </w:r>
      <w:r w:rsidR="00A23AD9">
        <w:rPr>
          <w:rFonts w:ascii="Arial" w:hAnsi="Arial" w:cs="Arial"/>
          <w:sz w:val="24"/>
          <w:szCs w:val="24"/>
        </w:rPr>
        <w:t xml:space="preserve">data quality improvements </w:t>
      </w:r>
      <w:r w:rsidR="00187A3F">
        <w:rPr>
          <w:rFonts w:ascii="Arial" w:hAnsi="Arial" w:cs="Arial"/>
          <w:sz w:val="24"/>
          <w:szCs w:val="24"/>
        </w:rPr>
        <w:t>and the Fund’s governance structure, both internally and in respect of LPP.  We provided input on the response</w:t>
      </w:r>
      <w:r w:rsidR="0037184A">
        <w:rPr>
          <w:rFonts w:ascii="Arial" w:hAnsi="Arial" w:cs="Arial"/>
          <w:sz w:val="24"/>
          <w:szCs w:val="24"/>
        </w:rPr>
        <w:t>s to</w:t>
      </w:r>
      <w:r w:rsidR="00187A3F">
        <w:rPr>
          <w:rFonts w:ascii="Arial" w:hAnsi="Arial" w:cs="Arial"/>
          <w:sz w:val="24"/>
          <w:szCs w:val="24"/>
        </w:rPr>
        <w:t xml:space="preserve"> a number of issues facing the </w:t>
      </w:r>
      <w:r w:rsidR="00617932">
        <w:rPr>
          <w:rFonts w:ascii="Arial" w:hAnsi="Arial" w:cs="Arial"/>
          <w:sz w:val="24"/>
          <w:szCs w:val="24"/>
        </w:rPr>
        <w:t>F</w:t>
      </w:r>
      <w:r w:rsidR="00187A3F">
        <w:rPr>
          <w:rFonts w:ascii="Arial" w:hAnsi="Arial" w:cs="Arial"/>
          <w:sz w:val="24"/>
          <w:szCs w:val="24"/>
        </w:rPr>
        <w:t>und as a result of government issues or legal judgements.  In all cases</w:t>
      </w:r>
      <w:r>
        <w:rPr>
          <w:rFonts w:ascii="Arial" w:hAnsi="Arial" w:cs="Arial"/>
          <w:sz w:val="24"/>
          <w:szCs w:val="24"/>
        </w:rPr>
        <w:t xml:space="preserve"> in fulfilling our role</w:t>
      </w:r>
      <w:r w:rsidR="00187A3F">
        <w:rPr>
          <w:rFonts w:ascii="Arial" w:hAnsi="Arial" w:cs="Arial"/>
          <w:sz w:val="24"/>
          <w:szCs w:val="24"/>
        </w:rPr>
        <w:t xml:space="preserve"> our objectiv</w:t>
      </w:r>
      <w:r>
        <w:rPr>
          <w:rFonts w:ascii="Arial" w:hAnsi="Arial" w:cs="Arial"/>
          <w:sz w:val="24"/>
          <w:szCs w:val="24"/>
        </w:rPr>
        <w:t>e has been</w:t>
      </w:r>
      <w:r w:rsidR="00187A3F">
        <w:rPr>
          <w:rFonts w:ascii="Arial" w:hAnsi="Arial" w:cs="Arial"/>
          <w:sz w:val="24"/>
          <w:szCs w:val="24"/>
        </w:rPr>
        <w:t xml:space="preserve"> to protect the interests of employer</w:t>
      </w:r>
      <w:r w:rsidR="00617932">
        <w:rPr>
          <w:rFonts w:ascii="Arial" w:hAnsi="Arial" w:cs="Arial"/>
          <w:sz w:val="24"/>
          <w:szCs w:val="24"/>
        </w:rPr>
        <w:t>s</w:t>
      </w:r>
      <w:r w:rsidR="00187A3F">
        <w:rPr>
          <w:rFonts w:ascii="Arial" w:hAnsi="Arial" w:cs="Arial"/>
          <w:sz w:val="24"/>
          <w:szCs w:val="24"/>
        </w:rPr>
        <w:t xml:space="preserve"> and member</w:t>
      </w:r>
      <w:r w:rsidR="00617932">
        <w:rPr>
          <w:rFonts w:ascii="Arial" w:hAnsi="Arial" w:cs="Arial"/>
          <w:sz w:val="24"/>
          <w:szCs w:val="24"/>
        </w:rPr>
        <w:t>s</w:t>
      </w:r>
      <w:r w:rsidR="00187A3F">
        <w:rPr>
          <w:rFonts w:ascii="Arial" w:hAnsi="Arial" w:cs="Arial"/>
          <w:sz w:val="24"/>
          <w:szCs w:val="24"/>
        </w:rPr>
        <w:t xml:space="preserve"> and to ensure the Fund remains viable and solvent. </w:t>
      </w:r>
    </w:p>
    <w:p w14:paraId="79CDB3A9" w14:textId="77777777" w:rsidR="00701453" w:rsidRDefault="00701453" w:rsidP="0026377F">
      <w:pPr>
        <w:spacing w:after="0"/>
        <w:rPr>
          <w:rFonts w:ascii="Arial" w:hAnsi="Arial" w:cs="Arial"/>
          <w:sz w:val="24"/>
          <w:szCs w:val="24"/>
        </w:rPr>
      </w:pPr>
    </w:p>
    <w:p w14:paraId="2D25FACB" w14:textId="7BF6C016" w:rsidR="00701453" w:rsidRDefault="00187A3F" w:rsidP="00263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84273">
        <w:rPr>
          <w:rFonts w:ascii="Arial" w:hAnsi="Arial" w:cs="Arial"/>
          <w:sz w:val="24"/>
          <w:szCs w:val="24"/>
        </w:rPr>
        <w:t>e</w:t>
      </w:r>
      <w:r w:rsidR="00701453">
        <w:rPr>
          <w:rFonts w:ascii="Arial" w:hAnsi="Arial" w:cs="Arial"/>
          <w:sz w:val="24"/>
          <w:szCs w:val="24"/>
        </w:rPr>
        <w:t xml:space="preserve"> also</w:t>
      </w:r>
      <w:r w:rsidR="00784273">
        <w:rPr>
          <w:rFonts w:ascii="Arial" w:hAnsi="Arial" w:cs="Arial"/>
          <w:sz w:val="24"/>
          <w:szCs w:val="24"/>
        </w:rPr>
        <w:t xml:space="preserve"> reviewed and commented on</w:t>
      </w:r>
      <w:r w:rsidR="007F3D01">
        <w:rPr>
          <w:rFonts w:ascii="Arial" w:hAnsi="Arial" w:cs="Arial"/>
          <w:sz w:val="24"/>
          <w:szCs w:val="24"/>
        </w:rPr>
        <w:t xml:space="preserve"> a number of documents including</w:t>
      </w:r>
      <w:r w:rsidR="00784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Communications and Engagement and Responsible Investment</w:t>
      </w:r>
      <w:r w:rsidR="007F3D01">
        <w:rPr>
          <w:rFonts w:ascii="Arial" w:hAnsi="Arial" w:cs="Arial"/>
          <w:sz w:val="24"/>
          <w:szCs w:val="24"/>
        </w:rPr>
        <w:t xml:space="preserve"> policies</w:t>
      </w:r>
      <w:r>
        <w:rPr>
          <w:rFonts w:ascii="Arial" w:hAnsi="Arial" w:cs="Arial"/>
          <w:sz w:val="24"/>
          <w:szCs w:val="24"/>
        </w:rPr>
        <w:t xml:space="preserve">.  The wide range of expertise among </w:t>
      </w:r>
      <w:r w:rsidR="00617932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 xml:space="preserve">members as well as their experience as users, either employers or members of the Fund, means the </w:t>
      </w:r>
      <w:r w:rsidR="00961ACA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is well placed to provide </w:t>
      </w:r>
      <w:r w:rsidR="00D13C1B">
        <w:rPr>
          <w:rFonts w:ascii="Arial" w:hAnsi="Arial" w:cs="Arial"/>
          <w:sz w:val="24"/>
          <w:szCs w:val="24"/>
        </w:rPr>
        <w:t xml:space="preserve">useful and relevant feedback to the </w:t>
      </w:r>
      <w:r w:rsidR="00961ACA">
        <w:rPr>
          <w:rFonts w:ascii="Arial" w:hAnsi="Arial" w:cs="Arial"/>
          <w:sz w:val="24"/>
          <w:szCs w:val="24"/>
        </w:rPr>
        <w:t>Committee</w:t>
      </w:r>
      <w:r w:rsidR="00D13C1B">
        <w:rPr>
          <w:rFonts w:ascii="Arial" w:hAnsi="Arial" w:cs="Arial"/>
          <w:sz w:val="24"/>
          <w:szCs w:val="24"/>
        </w:rPr>
        <w:t xml:space="preserve"> in all these areas.</w:t>
      </w:r>
    </w:p>
    <w:p w14:paraId="79EFF3BB" w14:textId="056654A2" w:rsidR="007F7CE3" w:rsidRDefault="007F7CE3" w:rsidP="0026377F">
      <w:pPr>
        <w:spacing w:after="0"/>
        <w:rPr>
          <w:rFonts w:ascii="Arial" w:hAnsi="Arial" w:cs="Arial"/>
          <w:sz w:val="24"/>
          <w:szCs w:val="24"/>
        </w:rPr>
      </w:pPr>
    </w:p>
    <w:p w14:paraId="41C97C87" w14:textId="6C183B29" w:rsidR="007F7CE3" w:rsidRDefault="007F7CE3" w:rsidP="00263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our formal objectives is to assist the </w:t>
      </w:r>
      <w:r w:rsidR="00961ACA">
        <w:rPr>
          <w:rFonts w:ascii="Arial" w:hAnsi="Arial" w:cs="Arial"/>
          <w:sz w:val="24"/>
          <w:szCs w:val="24"/>
        </w:rPr>
        <w:t>Pension Fund Committee</w:t>
      </w:r>
      <w:r>
        <w:rPr>
          <w:rFonts w:ascii="Arial" w:hAnsi="Arial" w:cs="Arial"/>
          <w:sz w:val="24"/>
          <w:szCs w:val="24"/>
        </w:rPr>
        <w:t xml:space="preserve"> in ensuring the Fund is managed efficiently and effectively.  As part of this we </w:t>
      </w:r>
      <w:r w:rsidR="006D0BEE">
        <w:rPr>
          <w:rFonts w:ascii="Arial" w:hAnsi="Arial" w:cs="Arial"/>
          <w:sz w:val="24"/>
          <w:szCs w:val="24"/>
        </w:rPr>
        <w:t>offer</w:t>
      </w:r>
      <w:r>
        <w:rPr>
          <w:rFonts w:ascii="Arial" w:hAnsi="Arial" w:cs="Arial"/>
          <w:sz w:val="24"/>
          <w:szCs w:val="24"/>
        </w:rPr>
        <w:t xml:space="preserve"> input and spend much time on the Risk Register and also made suggestions about the scope of internal and external audits</w:t>
      </w:r>
      <w:r w:rsidR="007F3D01">
        <w:rPr>
          <w:rFonts w:ascii="Arial" w:hAnsi="Arial" w:cs="Arial"/>
          <w:sz w:val="24"/>
          <w:szCs w:val="24"/>
        </w:rPr>
        <w:t>.  This is</w:t>
      </w:r>
      <w:r>
        <w:rPr>
          <w:rFonts w:ascii="Arial" w:hAnsi="Arial" w:cs="Arial"/>
          <w:sz w:val="24"/>
          <w:szCs w:val="24"/>
        </w:rPr>
        <w:t xml:space="preserve"> all </w:t>
      </w:r>
      <w:r w:rsidR="007F3D01">
        <w:rPr>
          <w:rFonts w:ascii="Arial" w:hAnsi="Arial" w:cs="Arial"/>
          <w:sz w:val="24"/>
          <w:szCs w:val="24"/>
        </w:rPr>
        <w:t xml:space="preserve">part </w:t>
      </w:r>
      <w:r>
        <w:rPr>
          <w:rFonts w:ascii="Arial" w:hAnsi="Arial" w:cs="Arial"/>
          <w:sz w:val="24"/>
          <w:szCs w:val="24"/>
        </w:rPr>
        <w:t xml:space="preserve">of </w:t>
      </w:r>
      <w:r w:rsidR="007F3D01">
        <w:rPr>
          <w:rFonts w:ascii="Arial" w:hAnsi="Arial" w:cs="Arial"/>
          <w:sz w:val="24"/>
          <w:szCs w:val="24"/>
        </w:rPr>
        <w:t xml:space="preserve">keeping a careful eye on the operation of Fund’s </w:t>
      </w:r>
      <w:r>
        <w:rPr>
          <w:rFonts w:ascii="Arial" w:hAnsi="Arial" w:cs="Arial"/>
          <w:sz w:val="24"/>
          <w:szCs w:val="24"/>
        </w:rPr>
        <w:t>governance structure</w:t>
      </w:r>
      <w:r w:rsidR="007F3D01">
        <w:rPr>
          <w:rFonts w:ascii="Arial" w:hAnsi="Arial" w:cs="Arial"/>
          <w:sz w:val="24"/>
          <w:szCs w:val="24"/>
        </w:rPr>
        <w:t xml:space="preserve"> and processes</w:t>
      </w:r>
      <w:r>
        <w:rPr>
          <w:rFonts w:ascii="Arial" w:hAnsi="Arial" w:cs="Arial"/>
          <w:sz w:val="24"/>
          <w:szCs w:val="24"/>
        </w:rPr>
        <w:t>.</w:t>
      </w:r>
    </w:p>
    <w:p w14:paraId="4A6648A3" w14:textId="50FD66A9" w:rsidR="00D13C1B" w:rsidRDefault="00D13C1B" w:rsidP="0026377F">
      <w:pPr>
        <w:spacing w:after="0"/>
        <w:rPr>
          <w:rFonts w:ascii="Arial" w:hAnsi="Arial" w:cs="Arial"/>
          <w:sz w:val="24"/>
          <w:szCs w:val="24"/>
        </w:rPr>
      </w:pPr>
    </w:p>
    <w:p w14:paraId="24584C3F" w14:textId="100CAF96" w:rsidR="00D13C1B" w:rsidRDefault="00D13C1B" w:rsidP="00263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write this</w:t>
      </w:r>
      <w:r w:rsidR="00961ACA">
        <w:rPr>
          <w:rFonts w:ascii="Arial" w:hAnsi="Arial" w:cs="Arial"/>
          <w:sz w:val="24"/>
          <w:szCs w:val="24"/>
        </w:rPr>
        <w:t xml:space="preserve"> during </w:t>
      </w:r>
      <w:r>
        <w:rPr>
          <w:rFonts w:ascii="Arial" w:hAnsi="Arial" w:cs="Arial"/>
          <w:sz w:val="24"/>
          <w:szCs w:val="24"/>
        </w:rPr>
        <w:t xml:space="preserve">the </w:t>
      </w:r>
      <w:r w:rsidR="007F7CE3">
        <w:rPr>
          <w:rFonts w:ascii="Arial" w:hAnsi="Arial" w:cs="Arial"/>
          <w:sz w:val="24"/>
          <w:szCs w:val="24"/>
        </w:rPr>
        <w:t xml:space="preserve">crisis precipitated by COVID-19 (coronavirus).  At the moment in-person meetings have been cancelled by Lancashire County Council and there is no guarantee that the </w:t>
      </w:r>
      <w:r w:rsidR="00961ACA">
        <w:rPr>
          <w:rFonts w:ascii="Arial" w:hAnsi="Arial" w:cs="Arial"/>
          <w:sz w:val="24"/>
          <w:szCs w:val="24"/>
        </w:rPr>
        <w:t>Board</w:t>
      </w:r>
      <w:r w:rsidR="007F7CE3">
        <w:rPr>
          <w:rFonts w:ascii="Arial" w:hAnsi="Arial" w:cs="Arial"/>
          <w:sz w:val="24"/>
          <w:szCs w:val="24"/>
        </w:rPr>
        <w:t xml:space="preserve"> will be able to meet in the way we have until now</w:t>
      </w:r>
      <w:r w:rsidR="009B78AF">
        <w:rPr>
          <w:rFonts w:ascii="Arial" w:hAnsi="Arial" w:cs="Arial"/>
          <w:sz w:val="24"/>
          <w:szCs w:val="24"/>
        </w:rPr>
        <w:t xml:space="preserve">. As a result we will explore </w:t>
      </w:r>
      <w:r w:rsidR="00617932">
        <w:rPr>
          <w:rFonts w:ascii="Arial" w:hAnsi="Arial" w:cs="Arial"/>
          <w:sz w:val="24"/>
          <w:szCs w:val="24"/>
        </w:rPr>
        <w:t xml:space="preserve">ways for Board members to continue to </w:t>
      </w:r>
      <w:r w:rsidR="009B78AF">
        <w:rPr>
          <w:rFonts w:ascii="Arial" w:hAnsi="Arial" w:cs="Arial"/>
          <w:sz w:val="24"/>
          <w:szCs w:val="24"/>
        </w:rPr>
        <w:t xml:space="preserve">contribute to the work of the </w:t>
      </w:r>
      <w:r w:rsidR="00961ACA">
        <w:rPr>
          <w:rFonts w:ascii="Arial" w:hAnsi="Arial" w:cs="Arial"/>
          <w:sz w:val="24"/>
          <w:szCs w:val="24"/>
        </w:rPr>
        <w:t>Pension Fund Committee</w:t>
      </w:r>
      <w:r w:rsidR="009B78AF">
        <w:rPr>
          <w:rFonts w:ascii="Arial" w:hAnsi="Arial" w:cs="Arial"/>
          <w:sz w:val="24"/>
          <w:szCs w:val="24"/>
        </w:rPr>
        <w:t xml:space="preserve"> and the Fund until such times as the current pandemic has passed.</w:t>
      </w:r>
    </w:p>
    <w:p w14:paraId="078C0C17" w14:textId="22B88A00" w:rsidR="00A23AD9" w:rsidRDefault="00A23AD9" w:rsidP="0026377F">
      <w:pPr>
        <w:spacing w:after="0"/>
        <w:rPr>
          <w:rFonts w:ascii="Arial" w:hAnsi="Arial" w:cs="Arial"/>
          <w:sz w:val="24"/>
          <w:szCs w:val="24"/>
        </w:rPr>
      </w:pPr>
    </w:p>
    <w:p w14:paraId="1C92EBF5" w14:textId="32B9E92B" w:rsidR="00A23AD9" w:rsidRDefault="00A23AD9" w:rsidP="00263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expect our focus in the next </w:t>
      </w:r>
      <w:r w:rsidR="00911959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 xml:space="preserve">months to be very much on our core functions.   In particular </w:t>
      </w:r>
      <w:r w:rsidR="0091195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Pension</w:t>
      </w:r>
      <w:r w:rsidR="009119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Regulator will be bringing in a new Code of Practice and there is a clear intention to improve the KPIs as mentioned above.  Following the recent sharp falls in markets, communication and engagement with members and employers is going to be a high priority</w:t>
      </w:r>
      <w:r w:rsidR="00733B06">
        <w:rPr>
          <w:rFonts w:ascii="Arial" w:hAnsi="Arial" w:cs="Arial"/>
          <w:sz w:val="24"/>
          <w:szCs w:val="24"/>
        </w:rPr>
        <w:t xml:space="preserve">.  We view it as particularly important in these difficult times to remind all parties how valuable the LGPS Scheme is to those enrolled in it.  Finally, we will continue our work </w:t>
      </w:r>
      <w:r w:rsidR="007F3D01">
        <w:rPr>
          <w:rFonts w:ascii="Arial" w:hAnsi="Arial" w:cs="Arial"/>
          <w:sz w:val="24"/>
          <w:szCs w:val="24"/>
        </w:rPr>
        <w:t>of</w:t>
      </w:r>
      <w:r w:rsidR="00733B06">
        <w:rPr>
          <w:rFonts w:ascii="Arial" w:hAnsi="Arial" w:cs="Arial"/>
          <w:sz w:val="24"/>
          <w:szCs w:val="24"/>
        </w:rPr>
        <w:t xml:space="preserve"> monitor</w:t>
      </w:r>
      <w:r w:rsidR="007F3D01">
        <w:rPr>
          <w:rFonts w:ascii="Arial" w:hAnsi="Arial" w:cs="Arial"/>
          <w:sz w:val="24"/>
          <w:szCs w:val="24"/>
        </w:rPr>
        <w:t>ing</w:t>
      </w:r>
      <w:r w:rsidR="00733B06">
        <w:rPr>
          <w:rFonts w:ascii="Arial" w:hAnsi="Arial" w:cs="Arial"/>
          <w:sz w:val="24"/>
          <w:szCs w:val="24"/>
        </w:rPr>
        <w:t xml:space="preserve"> </w:t>
      </w:r>
      <w:r w:rsidR="00961ACA">
        <w:rPr>
          <w:rFonts w:ascii="Arial" w:hAnsi="Arial" w:cs="Arial"/>
          <w:sz w:val="24"/>
          <w:szCs w:val="24"/>
        </w:rPr>
        <w:t>The Local Pensions Partnership</w:t>
      </w:r>
      <w:r w:rsidR="00733B06">
        <w:rPr>
          <w:rFonts w:ascii="Arial" w:hAnsi="Arial" w:cs="Arial"/>
          <w:sz w:val="24"/>
          <w:szCs w:val="24"/>
        </w:rPr>
        <w:t>, who</w:t>
      </w:r>
      <w:r w:rsidR="00DA0327">
        <w:rPr>
          <w:rFonts w:ascii="Arial" w:hAnsi="Arial" w:cs="Arial"/>
          <w:sz w:val="24"/>
          <w:szCs w:val="24"/>
        </w:rPr>
        <w:t>se services on both the investment and administration sides are so vital to the Fund.</w:t>
      </w:r>
    </w:p>
    <w:p w14:paraId="2C7E41ED" w14:textId="2DCD44B0" w:rsidR="00701453" w:rsidRDefault="00701453" w:rsidP="0026377F">
      <w:pPr>
        <w:spacing w:after="0"/>
        <w:rPr>
          <w:rFonts w:ascii="Arial" w:hAnsi="Arial" w:cs="Arial"/>
          <w:sz w:val="24"/>
          <w:szCs w:val="24"/>
        </w:rPr>
      </w:pPr>
    </w:p>
    <w:p w14:paraId="36D0E2FD" w14:textId="6E608761" w:rsidR="00701453" w:rsidRDefault="007F7CE3" w:rsidP="002637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61ACA">
        <w:rPr>
          <w:rFonts w:ascii="Arial" w:hAnsi="Arial" w:cs="Arial"/>
          <w:sz w:val="24"/>
          <w:szCs w:val="24"/>
        </w:rPr>
        <w:t xml:space="preserve">Board's </w:t>
      </w:r>
      <w:r>
        <w:rPr>
          <w:rFonts w:ascii="Arial" w:hAnsi="Arial" w:cs="Arial"/>
          <w:sz w:val="24"/>
          <w:szCs w:val="24"/>
        </w:rPr>
        <w:t xml:space="preserve">role </w:t>
      </w:r>
      <w:r w:rsidR="00C864B8">
        <w:rPr>
          <w:rFonts w:ascii="Arial" w:hAnsi="Arial" w:cs="Arial"/>
          <w:sz w:val="24"/>
          <w:szCs w:val="24"/>
        </w:rPr>
        <w:t xml:space="preserve">does not cover </w:t>
      </w:r>
      <w:r>
        <w:rPr>
          <w:rFonts w:ascii="Arial" w:hAnsi="Arial" w:cs="Arial"/>
          <w:sz w:val="24"/>
          <w:szCs w:val="24"/>
        </w:rPr>
        <w:t>investments but it would be remiss of me, in the light of the recent sharp fall in markets</w:t>
      </w:r>
      <w:r w:rsidR="00DA0327">
        <w:rPr>
          <w:rFonts w:ascii="Arial" w:hAnsi="Arial" w:cs="Arial"/>
          <w:sz w:val="24"/>
          <w:szCs w:val="24"/>
        </w:rPr>
        <w:t>, not to make some comment</w:t>
      </w:r>
      <w:r>
        <w:rPr>
          <w:rFonts w:ascii="Arial" w:hAnsi="Arial" w:cs="Arial"/>
          <w:sz w:val="24"/>
          <w:szCs w:val="24"/>
        </w:rPr>
        <w:t>.  I said last year that y</w:t>
      </w:r>
      <w:r w:rsidR="00701453">
        <w:rPr>
          <w:rFonts w:ascii="Arial" w:hAnsi="Arial" w:cs="Arial"/>
          <w:sz w:val="24"/>
          <w:szCs w:val="24"/>
        </w:rPr>
        <w:t xml:space="preserve">our Fund </w:t>
      </w:r>
      <w:r>
        <w:rPr>
          <w:rFonts w:ascii="Arial" w:hAnsi="Arial" w:cs="Arial"/>
          <w:sz w:val="24"/>
          <w:szCs w:val="24"/>
        </w:rPr>
        <w:t xml:space="preserve">was </w:t>
      </w:r>
      <w:r w:rsidR="0091195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a good position with funding levels at 31</w:t>
      </w:r>
      <w:r w:rsidRPr="00480E2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March 2019 likely to be close to 100%.  </w:t>
      </w:r>
      <w:r w:rsidR="00DA0327">
        <w:rPr>
          <w:rFonts w:ascii="Arial" w:hAnsi="Arial" w:cs="Arial"/>
          <w:sz w:val="24"/>
          <w:szCs w:val="24"/>
        </w:rPr>
        <w:t xml:space="preserve">While the Fund </w:t>
      </w:r>
      <w:r w:rsidR="009B78AF">
        <w:rPr>
          <w:rFonts w:ascii="Arial" w:hAnsi="Arial" w:cs="Arial"/>
          <w:sz w:val="24"/>
          <w:szCs w:val="24"/>
        </w:rPr>
        <w:t>(</w:t>
      </w:r>
      <w:r w:rsidR="00DA0327">
        <w:rPr>
          <w:rFonts w:ascii="Arial" w:hAnsi="Arial" w:cs="Arial"/>
          <w:sz w:val="24"/>
          <w:szCs w:val="24"/>
        </w:rPr>
        <w:t xml:space="preserve">through </w:t>
      </w:r>
      <w:r w:rsidR="00961ACA">
        <w:rPr>
          <w:rFonts w:ascii="Arial" w:hAnsi="Arial" w:cs="Arial"/>
          <w:sz w:val="24"/>
          <w:szCs w:val="24"/>
        </w:rPr>
        <w:t>the Local Pensions Partnership</w:t>
      </w:r>
      <w:r w:rsidR="009B78AF">
        <w:rPr>
          <w:rFonts w:ascii="Arial" w:hAnsi="Arial" w:cs="Arial"/>
          <w:sz w:val="24"/>
          <w:szCs w:val="24"/>
        </w:rPr>
        <w:t>)</w:t>
      </w:r>
      <w:r w:rsidR="00DA0327">
        <w:rPr>
          <w:rFonts w:ascii="Arial" w:hAnsi="Arial" w:cs="Arial"/>
          <w:sz w:val="24"/>
          <w:szCs w:val="24"/>
        </w:rPr>
        <w:t xml:space="preserve"> had</w:t>
      </w:r>
      <w:r w:rsidR="007F3D01">
        <w:rPr>
          <w:rFonts w:ascii="Arial" w:hAnsi="Arial" w:cs="Arial"/>
          <w:sz w:val="24"/>
          <w:szCs w:val="24"/>
        </w:rPr>
        <w:t xml:space="preserve"> already</w:t>
      </w:r>
      <w:r w:rsidR="00DA0327">
        <w:rPr>
          <w:rFonts w:ascii="Arial" w:hAnsi="Arial" w:cs="Arial"/>
          <w:sz w:val="24"/>
          <w:szCs w:val="24"/>
        </w:rPr>
        <w:t xml:space="preserve"> taken substantial steps to mitigate market risk, the funding level a</w:t>
      </w:r>
      <w:r>
        <w:rPr>
          <w:rFonts w:ascii="Arial" w:hAnsi="Arial" w:cs="Arial"/>
          <w:sz w:val="24"/>
          <w:szCs w:val="24"/>
        </w:rPr>
        <w:t xml:space="preserve">t March 2020 </w:t>
      </w:r>
      <w:r w:rsidR="00DA0327">
        <w:rPr>
          <w:rFonts w:ascii="Arial" w:hAnsi="Arial" w:cs="Arial"/>
          <w:sz w:val="24"/>
          <w:szCs w:val="24"/>
        </w:rPr>
        <w:t xml:space="preserve">will </w:t>
      </w:r>
      <w:r w:rsidR="009427FF">
        <w:rPr>
          <w:rFonts w:ascii="Arial" w:hAnsi="Arial" w:cs="Arial"/>
          <w:sz w:val="24"/>
          <w:szCs w:val="24"/>
        </w:rPr>
        <w:t xml:space="preserve">inevitably </w:t>
      </w:r>
      <w:r w:rsidR="00DA0327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lower</w:t>
      </w:r>
      <w:r w:rsidR="00DA0327">
        <w:rPr>
          <w:rFonts w:ascii="Arial" w:hAnsi="Arial" w:cs="Arial"/>
          <w:sz w:val="24"/>
          <w:szCs w:val="24"/>
        </w:rPr>
        <w:t xml:space="preserve"> as a result of the current COVID-19 </w:t>
      </w:r>
      <w:r w:rsidR="007B7DA4">
        <w:rPr>
          <w:rFonts w:ascii="Arial" w:hAnsi="Arial" w:cs="Arial"/>
          <w:sz w:val="24"/>
          <w:szCs w:val="24"/>
        </w:rPr>
        <w:t>pandemic</w:t>
      </w:r>
      <w:r>
        <w:rPr>
          <w:rFonts w:ascii="Arial" w:hAnsi="Arial" w:cs="Arial"/>
          <w:sz w:val="24"/>
          <w:szCs w:val="24"/>
        </w:rPr>
        <w:t xml:space="preserve">.  </w:t>
      </w:r>
      <w:r w:rsidR="009B78AF">
        <w:rPr>
          <w:rFonts w:ascii="Arial" w:hAnsi="Arial" w:cs="Arial"/>
          <w:sz w:val="24"/>
          <w:szCs w:val="24"/>
        </w:rPr>
        <w:t xml:space="preserve">However, </w:t>
      </w:r>
      <w:r w:rsidR="00DA0327">
        <w:rPr>
          <w:rFonts w:ascii="Arial" w:hAnsi="Arial" w:cs="Arial"/>
          <w:sz w:val="24"/>
          <w:szCs w:val="24"/>
        </w:rPr>
        <w:t>I would remind members that p</w:t>
      </w:r>
      <w:r>
        <w:rPr>
          <w:rFonts w:ascii="Arial" w:hAnsi="Arial" w:cs="Arial"/>
          <w:sz w:val="24"/>
          <w:szCs w:val="24"/>
        </w:rPr>
        <w:t>aying pensions is a long-term business</w:t>
      </w:r>
      <w:r w:rsidR="00DA0327">
        <w:rPr>
          <w:rFonts w:ascii="Arial" w:hAnsi="Arial" w:cs="Arial"/>
          <w:sz w:val="24"/>
          <w:szCs w:val="24"/>
        </w:rPr>
        <w:t>, and markets do by their nature rise and sometimes fall sharply</w:t>
      </w:r>
      <w:r>
        <w:rPr>
          <w:rFonts w:ascii="Arial" w:hAnsi="Arial" w:cs="Arial"/>
          <w:sz w:val="24"/>
          <w:szCs w:val="24"/>
        </w:rPr>
        <w:t xml:space="preserve">.  </w:t>
      </w:r>
      <w:r w:rsidR="00A23AD9">
        <w:rPr>
          <w:rFonts w:ascii="Arial" w:hAnsi="Arial" w:cs="Arial"/>
          <w:sz w:val="24"/>
          <w:szCs w:val="24"/>
        </w:rPr>
        <w:t>While I do not wish to be complacent about the seriousness of recent events,</w:t>
      </w:r>
      <w:r w:rsidR="00DA0327">
        <w:rPr>
          <w:rFonts w:ascii="Arial" w:hAnsi="Arial" w:cs="Arial"/>
          <w:sz w:val="24"/>
          <w:szCs w:val="24"/>
        </w:rPr>
        <w:t xml:space="preserve"> </w:t>
      </w:r>
      <w:r w:rsidR="00D21E07">
        <w:rPr>
          <w:rFonts w:ascii="Arial" w:hAnsi="Arial" w:cs="Arial"/>
          <w:sz w:val="24"/>
          <w:szCs w:val="24"/>
        </w:rPr>
        <w:t>the Fund remains in a robust position to endure current market uncertainties.</w:t>
      </w:r>
    </w:p>
    <w:p w14:paraId="0CF5F462" w14:textId="301D1134" w:rsidR="00241D19" w:rsidRDefault="00241D19" w:rsidP="0026377F">
      <w:pPr>
        <w:spacing w:after="0"/>
        <w:rPr>
          <w:rFonts w:ascii="Arial" w:hAnsi="Arial" w:cs="Arial"/>
          <w:sz w:val="24"/>
          <w:szCs w:val="24"/>
        </w:rPr>
      </w:pPr>
    </w:p>
    <w:p w14:paraId="2BE3E4D5" w14:textId="7D5C6CE1" w:rsidR="003E66F4" w:rsidRDefault="003E66F4" w:rsidP="003E66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once again to</w:t>
      </w:r>
      <w:r w:rsidR="007F3D01">
        <w:rPr>
          <w:rFonts w:ascii="Arial" w:hAnsi="Arial" w:cs="Arial"/>
          <w:sz w:val="24"/>
          <w:szCs w:val="24"/>
        </w:rPr>
        <w:t xml:space="preserve"> finish by</w:t>
      </w:r>
      <w:r>
        <w:rPr>
          <w:rFonts w:ascii="Arial" w:hAnsi="Arial" w:cs="Arial"/>
          <w:sz w:val="24"/>
          <w:szCs w:val="24"/>
        </w:rPr>
        <w:t xml:space="preserve"> thank</w:t>
      </w:r>
      <w:r w:rsidR="007F3D01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officers at LCPF who support us in our duties.  As part of our </w:t>
      </w:r>
      <w:r w:rsidR="007B7DA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nnual </w:t>
      </w:r>
      <w:r w:rsidR="007B7DA4">
        <w:rPr>
          <w:rFonts w:ascii="Arial" w:hAnsi="Arial" w:cs="Arial"/>
          <w:sz w:val="24"/>
          <w:szCs w:val="24"/>
        </w:rPr>
        <w:t xml:space="preserve">Review </w:t>
      </w:r>
      <w:r>
        <w:rPr>
          <w:rFonts w:ascii="Arial" w:hAnsi="Arial" w:cs="Arial"/>
          <w:sz w:val="24"/>
          <w:szCs w:val="24"/>
        </w:rPr>
        <w:t xml:space="preserve">I speak individually to each </w:t>
      </w:r>
      <w:r w:rsidR="007B7DA4">
        <w:rPr>
          <w:rFonts w:ascii="Arial" w:hAnsi="Arial" w:cs="Arial"/>
          <w:sz w:val="24"/>
          <w:szCs w:val="24"/>
        </w:rPr>
        <w:t xml:space="preserve">Board </w:t>
      </w:r>
      <w:r>
        <w:rPr>
          <w:rFonts w:ascii="Arial" w:hAnsi="Arial" w:cs="Arial"/>
          <w:sz w:val="24"/>
          <w:szCs w:val="24"/>
        </w:rPr>
        <w:t xml:space="preserve">member, and I can again record </w:t>
      </w:r>
      <w:r w:rsidR="00DA0327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 xml:space="preserve">agreement that we are ably and effectively supported by the </w:t>
      </w:r>
      <w:r w:rsidR="009427FF">
        <w:rPr>
          <w:rFonts w:ascii="Arial" w:hAnsi="Arial" w:cs="Arial"/>
          <w:sz w:val="24"/>
          <w:szCs w:val="24"/>
        </w:rPr>
        <w:t>Lancashire County Pension Fund team</w:t>
      </w:r>
      <w:r>
        <w:rPr>
          <w:rFonts w:ascii="Arial" w:hAnsi="Arial" w:cs="Arial"/>
          <w:sz w:val="24"/>
          <w:szCs w:val="24"/>
        </w:rPr>
        <w:t xml:space="preserve">.  </w:t>
      </w:r>
      <w:r w:rsidR="00DA0327">
        <w:rPr>
          <w:rFonts w:ascii="Arial" w:hAnsi="Arial" w:cs="Arial"/>
          <w:sz w:val="24"/>
          <w:szCs w:val="24"/>
        </w:rPr>
        <w:t xml:space="preserve">I am delighted to </w:t>
      </w:r>
      <w:r>
        <w:rPr>
          <w:rFonts w:ascii="Arial" w:hAnsi="Arial" w:cs="Arial"/>
          <w:sz w:val="24"/>
          <w:szCs w:val="24"/>
        </w:rPr>
        <w:t>recognise that publicly in this report.</w:t>
      </w:r>
    </w:p>
    <w:p w14:paraId="6629C49D" w14:textId="77777777" w:rsidR="003E66F4" w:rsidRDefault="003E66F4" w:rsidP="0026377F">
      <w:pPr>
        <w:spacing w:after="0"/>
        <w:rPr>
          <w:rFonts w:ascii="Arial" w:hAnsi="Arial" w:cs="Arial"/>
          <w:sz w:val="24"/>
          <w:szCs w:val="24"/>
        </w:rPr>
      </w:pPr>
    </w:p>
    <w:p w14:paraId="6EBF75A8" w14:textId="77777777" w:rsidR="00C85B3B" w:rsidRPr="00A143E3" w:rsidRDefault="00C85B3B" w:rsidP="00A143E3">
      <w:pPr>
        <w:spacing w:after="0"/>
        <w:rPr>
          <w:rFonts w:ascii="Arial" w:hAnsi="Arial" w:cs="Arial"/>
          <w:sz w:val="24"/>
          <w:szCs w:val="24"/>
        </w:rPr>
      </w:pPr>
    </w:p>
    <w:p w14:paraId="42118E17" w14:textId="77777777" w:rsidR="006D1960" w:rsidRPr="00C85B3B" w:rsidRDefault="00C85B3B" w:rsidP="00A143E3">
      <w:pPr>
        <w:spacing w:after="0"/>
        <w:rPr>
          <w:rFonts w:ascii="Arial" w:hAnsi="Arial" w:cs="Arial"/>
          <w:b/>
          <w:sz w:val="24"/>
          <w:szCs w:val="24"/>
        </w:rPr>
      </w:pPr>
      <w:r w:rsidRPr="00C85B3B">
        <w:rPr>
          <w:rFonts w:ascii="Arial" w:hAnsi="Arial" w:cs="Arial"/>
          <w:b/>
          <w:sz w:val="24"/>
          <w:szCs w:val="24"/>
        </w:rPr>
        <w:t>William Bourne</w:t>
      </w:r>
    </w:p>
    <w:p w14:paraId="3684DD1A" w14:textId="03051AC7" w:rsidR="00C85B3B" w:rsidRDefault="00C85B3B" w:rsidP="00A14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Chair of the Lancashire Local Pension Board</w:t>
      </w:r>
    </w:p>
    <w:p w14:paraId="4ABC6B7D" w14:textId="2686D748" w:rsidR="00172EC3" w:rsidRDefault="000B50CA" w:rsidP="00A143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</w:t>
      </w:r>
      <w:r w:rsidR="00DA0327">
        <w:rPr>
          <w:rFonts w:ascii="Arial" w:hAnsi="Arial" w:cs="Arial"/>
          <w:sz w:val="24"/>
          <w:szCs w:val="24"/>
        </w:rPr>
        <w:t>20</w:t>
      </w:r>
    </w:p>
    <w:sectPr w:rsidR="00172EC3" w:rsidSect="00895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F93D" w16cex:dateUtc="2020-04-17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1C0FD0" w16cid:durableId="2243F9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3576"/>
    <w:multiLevelType w:val="hybridMultilevel"/>
    <w:tmpl w:val="7D3E2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29A0"/>
    <w:multiLevelType w:val="hybridMultilevel"/>
    <w:tmpl w:val="3C2E1D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3A02"/>
    <w:multiLevelType w:val="hybridMultilevel"/>
    <w:tmpl w:val="DAD48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B7A15"/>
    <w:multiLevelType w:val="hybridMultilevel"/>
    <w:tmpl w:val="8B4E9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319D5"/>
    <w:multiLevelType w:val="hybridMultilevel"/>
    <w:tmpl w:val="8FFAD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B4091"/>
    <w:multiLevelType w:val="hybridMultilevel"/>
    <w:tmpl w:val="C354FC2A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DD060D5"/>
    <w:multiLevelType w:val="hybridMultilevel"/>
    <w:tmpl w:val="2C2AAB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2EC2"/>
    <w:multiLevelType w:val="hybridMultilevel"/>
    <w:tmpl w:val="AB1E2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A1EC3"/>
    <w:multiLevelType w:val="hybridMultilevel"/>
    <w:tmpl w:val="2E04CB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EC0"/>
    <w:multiLevelType w:val="hybridMultilevel"/>
    <w:tmpl w:val="07A0C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05"/>
    <w:rsid w:val="00044FF9"/>
    <w:rsid w:val="00045137"/>
    <w:rsid w:val="00056742"/>
    <w:rsid w:val="00074A75"/>
    <w:rsid w:val="00076B7D"/>
    <w:rsid w:val="0009598A"/>
    <w:rsid w:val="000B30D3"/>
    <w:rsid w:val="000B3EFA"/>
    <w:rsid w:val="000B50CA"/>
    <w:rsid w:val="000E5999"/>
    <w:rsid w:val="000F547C"/>
    <w:rsid w:val="00100F87"/>
    <w:rsid w:val="00102F29"/>
    <w:rsid w:val="0012250D"/>
    <w:rsid w:val="00141154"/>
    <w:rsid w:val="001413C1"/>
    <w:rsid w:val="00156260"/>
    <w:rsid w:val="00172EC3"/>
    <w:rsid w:val="00180548"/>
    <w:rsid w:val="00182CD3"/>
    <w:rsid w:val="00183ED4"/>
    <w:rsid w:val="00187A3F"/>
    <w:rsid w:val="00193735"/>
    <w:rsid w:val="001A119F"/>
    <w:rsid w:val="001B1497"/>
    <w:rsid w:val="001C510C"/>
    <w:rsid w:val="001F2F64"/>
    <w:rsid w:val="00237DE6"/>
    <w:rsid w:val="00241D19"/>
    <w:rsid w:val="00244E0D"/>
    <w:rsid w:val="0026377F"/>
    <w:rsid w:val="00275EB1"/>
    <w:rsid w:val="00280EF4"/>
    <w:rsid w:val="002B4EB7"/>
    <w:rsid w:val="002B7644"/>
    <w:rsid w:val="002D7AFD"/>
    <w:rsid w:val="002E2996"/>
    <w:rsid w:val="003141AD"/>
    <w:rsid w:val="00320B35"/>
    <w:rsid w:val="00326275"/>
    <w:rsid w:val="00343670"/>
    <w:rsid w:val="00345284"/>
    <w:rsid w:val="00354EB6"/>
    <w:rsid w:val="0035725E"/>
    <w:rsid w:val="0037184A"/>
    <w:rsid w:val="00375CF3"/>
    <w:rsid w:val="003A4536"/>
    <w:rsid w:val="003C5080"/>
    <w:rsid w:val="003C598D"/>
    <w:rsid w:val="003E66F4"/>
    <w:rsid w:val="003F2B9A"/>
    <w:rsid w:val="003F439B"/>
    <w:rsid w:val="003F6E4C"/>
    <w:rsid w:val="00404690"/>
    <w:rsid w:val="004074F0"/>
    <w:rsid w:val="004115DE"/>
    <w:rsid w:val="004132C5"/>
    <w:rsid w:val="004347C3"/>
    <w:rsid w:val="00441829"/>
    <w:rsid w:val="004526FD"/>
    <w:rsid w:val="004529E9"/>
    <w:rsid w:val="00460647"/>
    <w:rsid w:val="00480E20"/>
    <w:rsid w:val="004A2AB1"/>
    <w:rsid w:val="004B147F"/>
    <w:rsid w:val="004B1765"/>
    <w:rsid w:val="004C7CFC"/>
    <w:rsid w:val="004F1D63"/>
    <w:rsid w:val="0056136F"/>
    <w:rsid w:val="00584AC7"/>
    <w:rsid w:val="0059151A"/>
    <w:rsid w:val="005B7CD6"/>
    <w:rsid w:val="005C502A"/>
    <w:rsid w:val="005D4C94"/>
    <w:rsid w:val="005E2291"/>
    <w:rsid w:val="005F06A1"/>
    <w:rsid w:val="006134AB"/>
    <w:rsid w:val="00617932"/>
    <w:rsid w:val="00620A06"/>
    <w:rsid w:val="0064485B"/>
    <w:rsid w:val="00646CBD"/>
    <w:rsid w:val="00683C22"/>
    <w:rsid w:val="006A5E1C"/>
    <w:rsid w:val="006B3F3A"/>
    <w:rsid w:val="006D0BEE"/>
    <w:rsid w:val="006D1960"/>
    <w:rsid w:val="00701453"/>
    <w:rsid w:val="007114F1"/>
    <w:rsid w:val="007238B7"/>
    <w:rsid w:val="00733B06"/>
    <w:rsid w:val="007375DD"/>
    <w:rsid w:val="00750661"/>
    <w:rsid w:val="00763F9B"/>
    <w:rsid w:val="00784273"/>
    <w:rsid w:val="00786FC0"/>
    <w:rsid w:val="007B09C2"/>
    <w:rsid w:val="007B7DA4"/>
    <w:rsid w:val="007D4570"/>
    <w:rsid w:val="007F3D01"/>
    <w:rsid w:val="007F6410"/>
    <w:rsid w:val="007F7CE3"/>
    <w:rsid w:val="00800BA1"/>
    <w:rsid w:val="00801AB6"/>
    <w:rsid w:val="008206F8"/>
    <w:rsid w:val="00835A79"/>
    <w:rsid w:val="008457BA"/>
    <w:rsid w:val="008700E8"/>
    <w:rsid w:val="00871F5B"/>
    <w:rsid w:val="00895DD7"/>
    <w:rsid w:val="008A35DC"/>
    <w:rsid w:val="008F2A80"/>
    <w:rsid w:val="008F696C"/>
    <w:rsid w:val="00911959"/>
    <w:rsid w:val="009201FE"/>
    <w:rsid w:val="009427FF"/>
    <w:rsid w:val="00946AFF"/>
    <w:rsid w:val="00950E3B"/>
    <w:rsid w:val="0095228A"/>
    <w:rsid w:val="00955D74"/>
    <w:rsid w:val="00961ACA"/>
    <w:rsid w:val="00962079"/>
    <w:rsid w:val="009622C4"/>
    <w:rsid w:val="0097751E"/>
    <w:rsid w:val="00981DD9"/>
    <w:rsid w:val="009A24A3"/>
    <w:rsid w:val="009A48B2"/>
    <w:rsid w:val="009B3B04"/>
    <w:rsid w:val="009B78AF"/>
    <w:rsid w:val="009D47CB"/>
    <w:rsid w:val="009E6FCA"/>
    <w:rsid w:val="009E78C4"/>
    <w:rsid w:val="00A12AA3"/>
    <w:rsid w:val="00A143E3"/>
    <w:rsid w:val="00A147A4"/>
    <w:rsid w:val="00A1512B"/>
    <w:rsid w:val="00A230BF"/>
    <w:rsid w:val="00A23AD9"/>
    <w:rsid w:val="00A324F5"/>
    <w:rsid w:val="00A41F92"/>
    <w:rsid w:val="00A50055"/>
    <w:rsid w:val="00A518E9"/>
    <w:rsid w:val="00A5554E"/>
    <w:rsid w:val="00A73C09"/>
    <w:rsid w:val="00A91180"/>
    <w:rsid w:val="00AA6137"/>
    <w:rsid w:val="00AA6B70"/>
    <w:rsid w:val="00AC5CDF"/>
    <w:rsid w:val="00AF0528"/>
    <w:rsid w:val="00B17A11"/>
    <w:rsid w:val="00B26FC0"/>
    <w:rsid w:val="00B41A59"/>
    <w:rsid w:val="00B43AB9"/>
    <w:rsid w:val="00B473C0"/>
    <w:rsid w:val="00B72A91"/>
    <w:rsid w:val="00BA5D60"/>
    <w:rsid w:val="00BB7762"/>
    <w:rsid w:val="00BC06BB"/>
    <w:rsid w:val="00BC7C4B"/>
    <w:rsid w:val="00C20717"/>
    <w:rsid w:val="00C20AC3"/>
    <w:rsid w:val="00C3527F"/>
    <w:rsid w:val="00C47905"/>
    <w:rsid w:val="00C75460"/>
    <w:rsid w:val="00C75795"/>
    <w:rsid w:val="00C85B3B"/>
    <w:rsid w:val="00C864B8"/>
    <w:rsid w:val="00C97894"/>
    <w:rsid w:val="00CA1766"/>
    <w:rsid w:val="00CA1B44"/>
    <w:rsid w:val="00CC0274"/>
    <w:rsid w:val="00CC50DC"/>
    <w:rsid w:val="00CE6447"/>
    <w:rsid w:val="00CF1D23"/>
    <w:rsid w:val="00CF6D98"/>
    <w:rsid w:val="00D07702"/>
    <w:rsid w:val="00D13C1B"/>
    <w:rsid w:val="00D15A23"/>
    <w:rsid w:val="00D21E07"/>
    <w:rsid w:val="00D27F71"/>
    <w:rsid w:val="00D51B42"/>
    <w:rsid w:val="00D836FF"/>
    <w:rsid w:val="00D87B2C"/>
    <w:rsid w:val="00DA0327"/>
    <w:rsid w:val="00DA3BE5"/>
    <w:rsid w:val="00DB1C50"/>
    <w:rsid w:val="00DF39AA"/>
    <w:rsid w:val="00E13978"/>
    <w:rsid w:val="00E13A69"/>
    <w:rsid w:val="00E327E0"/>
    <w:rsid w:val="00E56A7A"/>
    <w:rsid w:val="00E61D31"/>
    <w:rsid w:val="00E7188D"/>
    <w:rsid w:val="00E734D4"/>
    <w:rsid w:val="00E874BB"/>
    <w:rsid w:val="00EA1C3C"/>
    <w:rsid w:val="00EC12D2"/>
    <w:rsid w:val="00EF672C"/>
    <w:rsid w:val="00F43721"/>
    <w:rsid w:val="00F573FC"/>
    <w:rsid w:val="00F64187"/>
    <w:rsid w:val="00F72F8D"/>
    <w:rsid w:val="00F957EE"/>
    <w:rsid w:val="00FC4D26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A5A5"/>
  <w15:docId w15:val="{3EF1A951-753F-42F4-A894-19AAEE59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05"/>
    <w:pPr>
      <w:ind w:left="720"/>
      <w:contextualSpacing/>
    </w:pPr>
  </w:style>
  <w:style w:type="table" w:styleId="TableGrid">
    <w:name w:val="Table Grid"/>
    <w:basedOn w:val="TableNormal"/>
    <w:uiPriority w:val="39"/>
    <w:rsid w:val="00E5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0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5D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B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1D23"/>
    <w:pPr>
      <w:spacing w:after="0" w:line="240" w:lineRule="auto"/>
    </w:pPr>
  </w:style>
  <w:style w:type="paragraph" w:customStyle="1" w:styleId="Default">
    <w:name w:val="Default"/>
    <w:rsid w:val="00895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5C1D-0AF2-4CF1-98E4-18C806F7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linchpin</dc:creator>
  <cp:lastModifiedBy>Neville, Mike</cp:lastModifiedBy>
  <cp:revision>7</cp:revision>
  <cp:lastPrinted>2019-04-09T10:47:00Z</cp:lastPrinted>
  <dcterms:created xsi:type="dcterms:W3CDTF">2020-04-17T08:49:00Z</dcterms:created>
  <dcterms:modified xsi:type="dcterms:W3CDTF">2020-06-26T16:02:00Z</dcterms:modified>
</cp:coreProperties>
</file>